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A6" w:rsidRPr="00CF7B35" w:rsidRDefault="00271FA6" w:rsidP="00271FA6">
      <w:pPr>
        <w:jc w:val="center"/>
        <w:rPr>
          <w:b/>
        </w:rPr>
      </w:pPr>
      <w:r w:rsidRPr="00CF7B35">
        <w:rPr>
          <w:b/>
        </w:rPr>
        <w:t>RENDICIÓN DE CUENTAS 2020</w:t>
      </w:r>
    </w:p>
    <w:p w:rsidR="00271FA6" w:rsidRPr="00CF7B35" w:rsidRDefault="00271FA6" w:rsidP="00271FA6">
      <w:pPr>
        <w:pStyle w:val="Default"/>
        <w:jc w:val="both"/>
        <w:rPr>
          <w:rFonts w:asciiTheme="minorHAnsi" w:hAnsiTheme="minorHAnsi" w:cstheme="minorHAnsi"/>
          <w:sz w:val="22"/>
        </w:rPr>
      </w:pPr>
      <w:r w:rsidRPr="00CF7B35">
        <w:rPr>
          <w:rFonts w:asciiTheme="minorHAnsi" w:hAnsiTheme="minorHAnsi" w:cstheme="minorHAnsi"/>
          <w:sz w:val="22"/>
        </w:rPr>
        <w:t xml:space="preserve"> La rendición de cuentas se concibe “…como un proceso sistemático, deliberado, interactivo y universal, que involucra a autoridades, servidoras y servidores o sus representantes, según sea el caso, que estén obligadas u obligados a informar y someterse a evaluación de la ciudadanía por las acciones u omisiones en el ejercicio de su gestión y en la administración de recursos públicos.” (Art. 89 de la Ley Orgánica de Participación Ciudadana). </w:t>
      </w:r>
    </w:p>
    <w:p w:rsidR="00E44DA4" w:rsidRPr="00CF7B35" w:rsidRDefault="00E44DA4" w:rsidP="00271FA6">
      <w:pPr>
        <w:pStyle w:val="Default"/>
        <w:jc w:val="both"/>
        <w:rPr>
          <w:rFonts w:asciiTheme="minorHAnsi" w:hAnsiTheme="minorHAnsi" w:cstheme="minorHAnsi"/>
          <w:sz w:val="22"/>
        </w:rPr>
      </w:pPr>
    </w:p>
    <w:p w:rsidR="00271FA6" w:rsidRPr="00CF7B35" w:rsidRDefault="00271FA6" w:rsidP="00271FA6">
      <w:pPr>
        <w:jc w:val="both"/>
        <w:rPr>
          <w:rFonts w:cstheme="minorHAnsi"/>
          <w:szCs w:val="24"/>
        </w:rPr>
      </w:pPr>
      <w:r w:rsidRPr="00CF7B35">
        <w:rPr>
          <w:rFonts w:cstheme="minorHAnsi"/>
          <w:szCs w:val="24"/>
        </w:rPr>
        <w:t>A partir de la Constitución de 2008 la rendición de cuentas es reconocida como derecho ciudadano y obligación de la institucionalidad pública, constituyéndose así en un logro que la ciudadanía y las organizaciones sociales han alcanzado después de un largo proceso de exigir y demandar transparencia en el accionar de las instituciones públicas.</w:t>
      </w:r>
    </w:p>
    <w:p w:rsidR="00271FA6" w:rsidRPr="00CF7B35" w:rsidRDefault="00271FA6" w:rsidP="00271FA6">
      <w:pPr>
        <w:pStyle w:val="Default"/>
        <w:jc w:val="both"/>
        <w:rPr>
          <w:rFonts w:asciiTheme="minorHAnsi" w:hAnsiTheme="minorHAnsi" w:cstheme="minorHAnsi"/>
          <w:sz w:val="22"/>
        </w:rPr>
      </w:pPr>
    </w:p>
    <w:p w:rsidR="00271FA6" w:rsidRPr="00CF7B35" w:rsidRDefault="00271FA6" w:rsidP="00271FA6">
      <w:pPr>
        <w:pStyle w:val="Default"/>
        <w:jc w:val="both"/>
        <w:rPr>
          <w:rFonts w:asciiTheme="minorHAnsi" w:hAnsiTheme="minorHAnsi" w:cstheme="minorHAnsi"/>
          <w:sz w:val="22"/>
        </w:rPr>
      </w:pPr>
      <w:r w:rsidRPr="00CF7B35">
        <w:rPr>
          <w:rFonts w:asciiTheme="minorHAnsi" w:hAnsiTheme="minorHAnsi" w:cstheme="minorHAnsi"/>
          <w:sz w:val="22"/>
        </w:rPr>
        <w:t>El artículo 90 de la Ley Orgánica de Participación Ciudadana, al referirse a los sujetos obligados a rendir cuentas, prevé que “Las autoridades de Estado, electas o de libre remoción, representantes legales de las empresas públicas o personas jurídicas del sector privado que manejes fondos públicos o desarrollen actividades de interés público, los medios de comunicación social, a través de sus representantes legales, están obligados a rendir cuentas, sin perjuicio de las responsabilidades que tienen las servidoras y los servidores públicos sobre sus actos u omisiones”.</w:t>
      </w:r>
    </w:p>
    <w:p w:rsidR="00271FA6" w:rsidRPr="00CF7B35" w:rsidRDefault="00271FA6" w:rsidP="00271FA6">
      <w:pPr>
        <w:pStyle w:val="Default"/>
        <w:jc w:val="both"/>
        <w:rPr>
          <w:rFonts w:asciiTheme="minorHAnsi" w:hAnsiTheme="minorHAnsi" w:cstheme="minorHAnsi"/>
          <w:sz w:val="22"/>
        </w:rPr>
      </w:pPr>
    </w:p>
    <w:p w:rsidR="00271FA6" w:rsidRPr="00CF7B35" w:rsidRDefault="00271FA6" w:rsidP="00271FA6">
      <w:pPr>
        <w:pStyle w:val="Default"/>
        <w:jc w:val="both"/>
        <w:rPr>
          <w:b/>
          <w:sz w:val="22"/>
        </w:rPr>
      </w:pPr>
      <w:r w:rsidRPr="00CF7B35">
        <w:rPr>
          <w:b/>
          <w:sz w:val="22"/>
        </w:rPr>
        <w:t xml:space="preserve">CONFORMACIÓN DEL EQUIPO RESPONSABLE DE RENDICIÓN DE CUENTAS </w:t>
      </w:r>
    </w:p>
    <w:p w:rsidR="00271FA6" w:rsidRPr="00CF7B35" w:rsidRDefault="00271FA6" w:rsidP="00271FA6">
      <w:pPr>
        <w:pStyle w:val="Default"/>
        <w:rPr>
          <w:sz w:val="22"/>
        </w:rPr>
      </w:pPr>
    </w:p>
    <w:p w:rsidR="00271FA6" w:rsidRPr="00CF7B35" w:rsidRDefault="00271FA6" w:rsidP="00271FA6">
      <w:pPr>
        <w:pStyle w:val="Default"/>
        <w:jc w:val="both"/>
        <w:rPr>
          <w:rFonts w:asciiTheme="minorHAnsi" w:hAnsiTheme="minorHAnsi" w:cstheme="minorHAnsi"/>
          <w:sz w:val="22"/>
        </w:rPr>
      </w:pPr>
      <w:r w:rsidRPr="00CF7B35">
        <w:rPr>
          <w:rFonts w:asciiTheme="minorHAnsi" w:hAnsiTheme="minorHAnsi" w:cstheme="minorHAnsi"/>
          <w:sz w:val="22"/>
        </w:rPr>
        <w:t>Para facilitar la implementación del proceso de rendición de cuentas, se conformó un equipo con los representantes de las diferentes áreas que se desarrollan en esta Fundación, en virtud de generar un proceso participativo e inclusivo y que el informe abarque a todas las gestiones institucionales.</w:t>
      </w:r>
    </w:p>
    <w:p w:rsidR="00271FA6" w:rsidRPr="00CF7B35" w:rsidRDefault="00271FA6" w:rsidP="00271FA6">
      <w:pPr>
        <w:pStyle w:val="Default"/>
        <w:jc w:val="both"/>
        <w:rPr>
          <w:rFonts w:asciiTheme="minorHAnsi" w:hAnsiTheme="minorHAnsi" w:cstheme="minorHAnsi"/>
          <w:sz w:val="22"/>
        </w:rPr>
      </w:pPr>
    </w:p>
    <w:p w:rsidR="00271FA6" w:rsidRPr="00CF7B35" w:rsidRDefault="00271FA6" w:rsidP="00271FA6">
      <w:pPr>
        <w:pStyle w:val="Default"/>
        <w:jc w:val="both"/>
        <w:rPr>
          <w:sz w:val="22"/>
          <w:szCs w:val="23"/>
        </w:rPr>
      </w:pPr>
      <w:r w:rsidRPr="00CF7B35">
        <w:rPr>
          <w:sz w:val="22"/>
          <w:szCs w:val="23"/>
        </w:rPr>
        <w:t>El equipo detallado a continuación estará empoderado del proceso desde la planificación hasta la entrega del informe al Consejo de Participación Ciudadana y Control Social (CPCCS) en sus diferentes niveles.</w:t>
      </w:r>
    </w:p>
    <w:p w:rsidR="00271FA6" w:rsidRPr="00CF7B35" w:rsidRDefault="00271FA6" w:rsidP="00271FA6">
      <w:pPr>
        <w:pStyle w:val="Default"/>
        <w:jc w:val="both"/>
        <w:rPr>
          <w:sz w:val="22"/>
          <w:szCs w:val="23"/>
        </w:rPr>
      </w:pPr>
    </w:p>
    <w:tbl>
      <w:tblPr>
        <w:tblW w:w="9160" w:type="dxa"/>
        <w:tblCellMar>
          <w:left w:w="70" w:type="dxa"/>
          <w:right w:w="70" w:type="dxa"/>
        </w:tblCellMar>
        <w:tblLook w:val="04A0" w:firstRow="1" w:lastRow="0" w:firstColumn="1" w:lastColumn="0" w:noHBand="0" w:noVBand="1"/>
      </w:tblPr>
      <w:tblGrid>
        <w:gridCol w:w="4343"/>
        <w:gridCol w:w="2526"/>
        <w:gridCol w:w="2291"/>
      </w:tblGrid>
      <w:tr w:rsidR="00AD03F8" w:rsidRPr="00CF7B35" w:rsidTr="00AD03F8">
        <w:trPr>
          <w:trHeight w:val="300"/>
        </w:trPr>
        <w:tc>
          <w:tcPr>
            <w:tcW w:w="91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3F8" w:rsidRPr="00CF7B35" w:rsidRDefault="00D15A3F" w:rsidP="00D15A3F">
            <w:pPr>
              <w:spacing w:after="0" w:line="240" w:lineRule="auto"/>
              <w:jc w:val="center"/>
              <w:rPr>
                <w:rFonts w:ascii="Calibri" w:eastAsia="Times New Roman" w:hAnsi="Calibri" w:cs="Calibri"/>
                <w:b/>
                <w:bCs/>
                <w:color w:val="000000"/>
                <w:sz w:val="20"/>
                <w:lang w:eastAsia="es-EC"/>
              </w:rPr>
            </w:pPr>
            <w:r>
              <w:rPr>
                <w:rFonts w:ascii="Calibri" w:eastAsia="Times New Roman" w:hAnsi="Calibri" w:cs="Calibri"/>
                <w:b/>
                <w:bCs/>
                <w:color w:val="000000"/>
                <w:sz w:val="20"/>
                <w:lang w:eastAsia="es-EC"/>
              </w:rPr>
              <w:t>EQUIPO PARA</w:t>
            </w:r>
            <w:r w:rsidR="00AD03F8" w:rsidRPr="00CF7B35">
              <w:rPr>
                <w:rFonts w:ascii="Calibri" w:eastAsia="Times New Roman" w:hAnsi="Calibri" w:cs="Calibri"/>
                <w:b/>
                <w:bCs/>
                <w:color w:val="000000"/>
                <w:sz w:val="20"/>
                <w:lang w:eastAsia="es-EC"/>
              </w:rPr>
              <w:t xml:space="preserve"> LA RENDICIÓN DE CUENTAS </w:t>
            </w:r>
          </w:p>
        </w:tc>
      </w:tr>
      <w:tr w:rsidR="00AD03F8"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AD03F8" w:rsidRPr="00CF7B35" w:rsidRDefault="00D15A3F" w:rsidP="00AD03F8">
            <w:pPr>
              <w:spacing w:after="0" w:line="240" w:lineRule="auto"/>
              <w:jc w:val="center"/>
              <w:rPr>
                <w:rFonts w:ascii="Calibri" w:eastAsia="Times New Roman" w:hAnsi="Calibri" w:cs="Calibri"/>
                <w:b/>
                <w:bCs/>
                <w:color w:val="000000"/>
                <w:sz w:val="20"/>
                <w:lang w:eastAsia="es-EC"/>
              </w:rPr>
            </w:pPr>
            <w:r>
              <w:rPr>
                <w:rFonts w:ascii="Calibri" w:eastAsia="Times New Roman" w:hAnsi="Calibri" w:cs="Calibri"/>
                <w:b/>
                <w:bCs/>
                <w:color w:val="000000"/>
                <w:sz w:val="20"/>
                <w:lang w:eastAsia="es-EC"/>
              </w:rPr>
              <w:t>RESPONSABLE DEL PROCESO</w:t>
            </w:r>
          </w:p>
        </w:tc>
        <w:tc>
          <w:tcPr>
            <w:tcW w:w="2526" w:type="dxa"/>
            <w:tcBorders>
              <w:top w:val="nil"/>
              <w:left w:val="nil"/>
              <w:bottom w:val="single" w:sz="4" w:space="0" w:color="auto"/>
              <w:right w:val="single" w:sz="4" w:space="0" w:color="auto"/>
            </w:tcBorders>
            <w:shd w:val="clear" w:color="auto" w:fill="auto"/>
            <w:noWrap/>
            <w:vAlign w:val="bottom"/>
            <w:hideMark/>
          </w:tcPr>
          <w:p w:rsidR="00AD03F8" w:rsidRPr="00CF7B35" w:rsidRDefault="004B0C00" w:rsidP="00AD03F8">
            <w:pPr>
              <w:spacing w:after="0" w:line="240" w:lineRule="auto"/>
              <w:jc w:val="center"/>
              <w:rPr>
                <w:rFonts w:ascii="Calibri" w:eastAsia="Times New Roman" w:hAnsi="Calibri" w:cs="Calibri"/>
                <w:b/>
                <w:bCs/>
                <w:color w:val="000000"/>
                <w:sz w:val="20"/>
                <w:lang w:eastAsia="es-EC"/>
              </w:rPr>
            </w:pPr>
            <w:r w:rsidRPr="00CF7B35">
              <w:rPr>
                <w:rFonts w:ascii="Calibri" w:eastAsia="Times New Roman" w:hAnsi="Calibri" w:cs="Calibri"/>
                <w:b/>
                <w:bCs/>
                <w:color w:val="000000"/>
                <w:sz w:val="20"/>
                <w:lang w:eastAsia="es-EC"/>
              </w:rPr>
              <w:t>DELEGADO</w:t>
            </w:r>
          </w:p>
        </w:tc>
        <w:tc>
          <w:tcPr>
            <w:tcW w:w="2291" w:type="dxa"/>
            <w:tcBorders>
              <w:top w:val="nil"/>
              <w:left w:val="nil"/>
              <w:bottom w:val="single" w:sz="4" w:space="0" w:color="auto"/>
              <w:right w:val="single" w:sz="4" w:space="0" w:color="auto"/>
            </w:tcBorders>
            <w:shd w:val="clear" w:color="auto" w:fill="auto"/>
            <w:noWrap/>
            <w:vAlign w:val="bottom"/>
            <w:hideMark/>
          </w:tcPr>
          <w:p w:rsidR="00AD03F8" w:rsidRPr="00CF7B35" w:rsidRDefault="004B0C00" w:rsidP="00AD03F8">
            <w:pPr>
              <w:spacing w:after="0" w:line="240" w:lineRule="auto"/>
              <w:jc w:val="center"/>
              <w:rPr>
                <w:rFonts w:ascii="Calibri" w:eastAsia="Times New Roman" w:hAnsi="Calibri" w:cs="Calibri"/>
                <w:b/>
                <w:bCs/>
                <w:color w:val="000000"/>
                <w:sz w:val="20"/>
                <w:lang w:eastAsia="es-EC"/>
              </w:rPr>
            </w:pPr>
            <w:r w:rsidRPr="00CF7B35">
              <w:rPr>
                <w:rFonts w:ascii="Calibri" w:eastAsia="Times New Roman" w:hAnsi="Calibri" w:cs="Calibri"/>
                <w:b/>
                <w:bCs/>
                <w:color w:val="000000"/>
                <w:sz w:val="20"/>
                <w:lang w:eastAsia="es-EC"/>
              </w:rPr>
              <w:t>ALTERNO</w:t>
            </w:r>
            <w:r w:rsidR="00AD03F8" w:rsidRPr="00CF7B35">
              <w:rPr>
                <w:rFonts w:ascii="Calibri" w:eastAsia="Times New Roman" w:hAnsi="Calibri" w:cs="Calibri"/>
                <w:b/>
                <w:bCs/>
                <w:color w:val="000000"/>
                <w:sz w:val="20"/>
                <w:lang w:eastAsia="es-EC"/>
              </w:rPr>
              <w:t xml:space="preserve"> </w:t>
            </w:r>
          </w:p>
        </w:tc>
      </w:tr>
      <w:tr w:rsidR="00D15A3F"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tcPr>
          <w:p w:rsidR="00D15A3F" w:rsidRPr="00D15A3F" w:rsidRDefault="00D15A3F" w:rsidP="00D15A3F">
            <w:pPr>
              <w:spacing w:after="0" w:line="240" w:lineRule="auto"/>
              <w:rPr>
                <w:rFonts w:ascii="Calibri" w:eastAsia="Times New Roman" w:hAnsi="Calibri" w:cs="Calibri"/>
                <w:bCs/>
                <w:color w:val="000000"/>
                <w:sz w:val="20"/>
                <w:lang w:eastAsia="es-EC"/>
              </w:rPr>
            </w:pPr>
            <w:r w:rsidRPr="00D15A3F">
              <w:rPr>
                <w:rFonts w:ascii="Calibri" w:eastAsia="Times New Roman" w:hAnsi="Calibri" w:cs="Calibri"/>
                <w:bCs/>
                <w:color w:val="000000"/>
                <w:sz w:val="20"/>
                <w:lang w:eastAsia="es-EC"/>
              </w:rPr>
              <w:t xml:space="preserve">Gerencia General </w:t>
            </w:r>
          </w:p>
        </w:tc>
        <w:tc>
          <w:tcPr>
            <w:tcW w:w="2526" w:type="dxa"/>
            <w:tcBorders>
              <w:top w:val="nil"/>
              <w:left w:val="nil"/>
              <w:bottom w:val="single" w:sz="4" w:space="0" w:color="auto"/>
              <w:right w:val="single" w:sz="4" w:space="0" w:color="auto"/>
            </w:tcBorders>
            <w:shd w:val="clear" w:color="auto" w:fill="auto"/>
            <w:noWrap/>
            <w:vAlign w:val="bottom"/>
          </w:tcPr>
          <w:p w:rsidR="00D15A3F" w:rsidRPr="00D15A3F" w:rsidRDefault="00D15A3F" w:rsidP="00AD03F8">
            <w:pPr>
              <w:spacing w:after="0" w:line="240" w:lineRule="auto"/>
              <w:jc w:val="center"/>
              <w:rPr>
                <w:rFonts w:ascii="Calibri" w:eastAsia="Times New Roman" w:hAnsi="Calibri" w:cs="Calibri"/>
                <w:bCs/>
                <w:color w:val="000000"/>
                <w:sz w:val="20"/>
                <w:lang w:eastAsia="es-EC"/>
              </w:rPr>
            </w:pPr>
            <w:r w:rsidRPr="00D15A3F">
              <w:rPr>
                <w:rFonts w:ascii="Calibri" w:eastAsia="Times New Roman" w:hAnsi="Calibri" w:cs="Calibri"/>
                <w:bCs/>
                <w:color w:val="000000"/>
                <w:sz w:val="20"/>
                <w:lang w:eastAsia="es-EC"/>
              </w:rPr>
              <w:t xml:space="preserve">Fátima Miranda </w:t>
            </w:r>
          </w:p>
        </w:tc>
        <w:tc>
          <w:tcPr>
            <w:tcW w:w="2291" w:type="dxa"/>
            <w:tcBorders>
              <w:top w:val="nil"/>
              <w:left w:val="nil"/>
              <w:bottom w:val="single" w:sz="4" w:space="0" w:color="auto"/>
              <w:right w:val="single" w:sz="4" w:space="0" w:color="auto"/>
            </w:tcBorders>
            <w:shd w:val="clear" w:color="auto" w:fill="auto"/>
            <w:noWrap/>
            <w:vAlign w:val="bottom"/>
          </w:tcPr>
          <w:p w:rsidR="00D15A3F" w:rsidRPr="00D15A3F" w:rsidRDefault="00D15A3F" w:rsidP="00AD03F8">
            <w:pPr>
              <w:spacing w:after="0" w:line="240" w:lineRule="auto"/>
              <w:jc w:val="center"/>
              <w:rPr>
                <w:rFonts w:ascii="Calibri" w:eastAsia="Times New Roman" w:hAnsi="Calibri" w:cs="Calibri"/>
                <w:bCs/>
                <w:color w:val="000000"/>
                <w:sz w:val="20"/>
                <w:lang w:eastAsia="es-EC"/>
              </w:rPr>
            </w:pPr>
            <w:r w:rsidRPr="00D15A3F">
              <w:rPr>
                <w:rFonts w:ascii="Calibri" w:eastAsia="Times New Roman" w:hAnsi="Calibri" w:cs="Calibri"/>
                <w:bCs/>
                <w:color w:val="000000"/>
                <w:sz w:val="20"/>
                <w:lang w:eastAsia="es-EC"/>
              </w:rPr>
              <w:t>Adela Pinoargote</w:t>
            </w:r>
          </w:p>
        </w:tc>
      </w:tr>
      <w:tr w:rsidR="00D15A3F"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tcPr>
          <w:p w:rsidR="00D15A3F" w:rsidRPr="00CF7B35" w:rsidRDefault="00D15A3F" w:rsidP="00D15A3F">
            <w:pPr>
              <w:spacing w:after="0" w:line="240" w:lineRule="auto"/>
              <w:jc w:val="center"/>
              <w:rPr>
                <w:rFonts w:ascii="Calibri" w:eastAsia="Times New Roman" w:hAnsi="Calibri" w:cs="Calibri"/>
                <w:b/>
                <w:bCs/>
                <w:color w:val="000000"/>
                <w:sz w:val="20"/>
                <w:lang w:eastAsia="es-EC"/>
              </w:rPr>
            </w:pPr>
            <w:r>
              <w:rPr>
                <w:rFonts w:ascii="Calibri" w:eastAsia="Times New Roman" w:hAnsi="Calibri" w:cs="Calibri"/>
                <w:b/>
                <w:bCs/>
                <w:color w:val="000000"/>
                <w:sz w:val="20"/>
                <w:lang w:eastAsia="es-EC"/>
              </w:rPr>
              <w:t>EQUIPO DE APOYO</w:t>
            </w:r>
          </w:p>
        </w:tc>
        <w:tc>
          <w:tcPr>
            <w:tcW w:w="2526" w:type="dxa"/>
            <w:tcBorders>
              <w:top w:val="nil"/>
              <w:left w:val="nil"/>
              <w:bottom w:val="single" w:sz="4" w:space="0" w:color="auto"/>
              <w:right w:val="single" w:sz="4" w:space="0" w:color="auto"/>
            </w:tcBorders>
            <w:shd w:val="clear" w:color="auto" w:fill="auto"/>
            <w:noWrap/>
            <w:vAlign w:val="bottom"/>
          </w:tcPr>
          <w:p w:rsidR="00D15A3F" w:rsidRPr="00CF7B35" w:rsidRDefault="00D15A3F" w:rsidP="00D15A3F">
            <w:pPr>
              <w:spacing w:after="0" w:line="240" w:lineRule="auto"/>
              <w:jc w:val="center"/>
              <w:rPr>
                <w:rFonts w:ascii="Calibri" w:eastAsia="Times New Roman" w:hAnsi="Calibri" w:cs="Calibri"/>
                <w:b/>
                <w:bCs/>
                <w:color w:val="000000"/>
                <w:sz w:val="20"/>
                <w:lang w:eastAsia="es-EC"/>
              </w:rPr>
            </w:pPr>
            <w:r w:rsidRPr="00CF7B35">
              <w:rPr>
                <w:rFonts w:ascii="Calibri" w:eastAsia="Times New Roman" w:hAnsi="Calibri" w:cs="Calibri"/>
                <w:b/>
                <w:bCs/>
                <w:color w:val="000000"/>
                <w:sz w:val="20"/>
                <w:lang w:eastAsia="es-EC"/>
              </w:rPr>
              <w:t>DELEGADO</w:t>
            </w:r>
          </w:p>
        </w:tc>
        <w:tc>
          <w:tcPr>
            <w:tcW w:w="2291" w:type="dxa"/>
            <w:tcBorders>
              <w:top w:val="nil"/>
              <w:left w:val="nil"/>
              <w:bottom w:val="single" w:sz="4" w:space="0" w:color="auto"/>
              <w:right w:val="single" w:sz="4" w:space="0" w:color="auto"/>
            </w:tcBorders>
            <w:shd w:val="clear" w:color="auto" w:fill="auto"/>
            <w:noWrap/>
            <w:vAlign w:val="bottom"/>
          </w:tcPr>
          <w:p w:rsidR="00D15A3F" w:rsidRPr="00CF7B35" w:rsidRDefault="00D15A3F" w:rsidP="00D15A3F">
            <w:pPr>
              <w:spacing w:after="0" w:line="240" w:lineRule="auto"/>
              <w:jc w:val="center"/>
              <w:rPr>
                <w:rFonts w:ascii="Calibri" w:eastAsia="Times New Roman" w:hAnsi="Calibri" w:cs="Calibri"/>
                <w:b/>
                <w:bCs/>
                <w:color w:val="000000"/>
                <w:sz w:val="20"/>
                <w:lang w:eastAsia="es-EC"/>
              </w:rPr>
            </w:pPr>
            <w:r w:rsidRPr="00CF7B35">
              <w:rPr>
                <w:rFonts w:ascii="Calibri" w:eastAsia="Times New Roman" w:hAnsi="Calibri" w:cs="Calibri"/>
                <w:b/>
                <w:bCs/>
                <w:color w:val="000000"/>
                <w:sz w:val="20"/>
                <w:lang w:eastAsia="es-EC"/>
              </w:rPr>
              <w:t xml:space="preserve">ALTERNO </w:t>
            </w:r>
          </w:p>
        </w:tc>
      </w:tr>
      <w:tr w:rsidR="00D15A3F"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Asesor </w:t>
            </w:r>
          </w:p>
        </w:tc>
        <w:tc>
          <w:tcPr>
            <w:tcW w:w="2526"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Franklin Acosta </w:t>
            </w:r>
          </w:p>
        </w:tc>
        <w:tc>
          <w:tcPr>
            <w:tcW w:w="2291"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María Reich</w:t>
            </w:r>
          </w:p>
        </w:tc>
      </w:tr>
      <w:tr w:rsidR="00D15A3F"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Dirección de Terminales Terrestres </w:t>
            </w:r>
          </w:p>
        </w:tc>
        <w:tc>
          <w:tcPr>
            <w:tcW w:w="2526"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Christian Carriel </w:t>
            </w:r>
          </w:p>
        </w:tc>
        <w:tc>
          <w:tcPr>
            <w:tcW w:w="2291"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Wendy Calderón </w:t>
            </w:r>
          </w:p>
        </w:tc>
      </w:tr>
      <w:tr w:rsidR="00D15A3F"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Dirección Comercial </w:t>
            </w:r>
          </w:p>
        </w:tc>
        <w:tc>
          <w:tcPr>
            <w:tcW w:w="2526"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Sindy Espinoza </w:t>
            </w:r>
          </w:p>
        </w:tc>
        <w:tc>
          <w:tcPr>
            <w:tcW w:w="2291"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Gerardo Peña </w:t>
            </w:r>
          </w:p>
        </w:tc>
      </w:tr>
      <w:tr w:rsidR="00D15A3F"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Dirección Jurídica </w:t>
            </w:r>
          </w:p>
        </w:tc>
        <w:tc>
          <w:tcPr>
            <w:tcW w:w="2526"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Anwar Macancela </w:t>
            </w:r>
          </w:p>
        </w:tc>
        <w:tc>
          <w:tcPr>
            <w:tcW w:w="2291"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Fátima Vera </w:t>
            </w:r>
          </w:p>
        </w:tc>
      </w:tr>
      <w:tr w:rsidR="00D15A3F"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Dirección de Comunicación Social </w:t>
            </w:r>
          </w:p>
        </w:tc>
        <w:tc>
          <w:tcPr>
            <w:tcW w:w="2526"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Sindy Espinoza </w:t>
            </w:r>
          </w:p>
        </w:tc>
        <w:tc>
          <w:tcPr>
            <w:tcW w:w="2291"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Harry Manobanda </w:t>
            </w:r>
          </w:p>
        </w:tc>
      </w:tr>
      <w:tr w:rsidR="00D15A3F"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Dirección de Sistemas </w:t>
            </w:r>
          </w:p>
        </w:tc>
        <w:tc>
          <w:tcPr>
            <w:tcW w:w="2526"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Héctor Neira </w:t>
            </w:r>
          </w:p>
        </w:tc>
        <w:tc>
          <w:tcPr>
            <w:tcW w:w="2291"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David Carrera </w:t>
            </w:r>
          </w:p>
        </w:tc>
      </w:tr>
      <w:tr w:rsidR="00D15A3F" w:rsidRPr="00CF7B35" w:rsidTr="00AD03F8">
        <w:trPr>
          <w:trHeight w:val="300"/>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Dirección de Control de Gestión </w:t>
            </w:r>
          </w:p>
        </w:tc>
        <w:tc>
          <w:tcPr>
            <w:tcW w:w="2526"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Diana Aguas </w:t>
            </w:r>
          </w:p>
        </w:tc>
        <w:tc>
          <w:tcPr>
            <w:tcW w:w="2291" w:type="dxa"/>
            <w:tcBorders>
              <w:top w:val="nil"/>
              <w:left w:val="nil"/>
              <w:bottom w:val="single" w:sz="4" w:space="0" w:color="auto"/>
              <w:right w:val="single" w:sz="4" w:space="0" w:color="auto"/>
            </w:tcBorders>
            <w:shd w:val="clear" w:color="auto" w:fill="auto"/>
            <w:noWrap/>
            <w:vAlign w:val="bottom"/>
            <w:hideMark/>
          </w:tcPr>
          <w:p w:rsidR="00D15A3F" w:rsidRPr="00CF7B35" w:rsidRDefault="00D15A3F" w:rsidP="00D15A3F">
            <w:pPr>
              <w:spacing w:after="0" w:line="240" w:lineRule="auto"/>
              <w:jc w:val="center"/>
              <w:rPr>
                <w:rFonts w:ascii="Calibri" w:eastAsia="Times New Roman" w:hAnsi="Calibri" w:cs="Calibri"/>
                <w:color w:val="000000"/>
                <w:sz w:val="20"/>
                <w:lang w:eastAsia="es-EC"/>
              </w:rPr>
            </w:pPr>
            <w:r w:rsidRPr="00CF7B35">
              <w:rPr>
                <w:rFonts w:ascii="Calibri" w:eastAsia="Times New Roman" w:hAnsi="Calibri" w:cs="Calibri"/>
                <w:color w:val="000000"/>
                <w:sz w:val="20"/>
                <w:lang w:eastAsia="es-EC"/>
              </w:rPr>
              <w:t xml:space="preserve">María Pelchor </w:t>
            </w:r>
          </w:p>
        </w:tc>
      </w:tr>
    </w:tbl>
    <w:p w:rsidR="00271FA6" w:rsidRPr="00CF7B35" w:rsidRDefault="00271FA6" w:rsidP="00271FA6">
      <w:pPr>
        <w:pStyle w:val="Default"/>
        <w:jc w:val="both"/>
        <w:rPr>
          <w:rFonts w:asciiTheme="minorHAnsi" w:hAnsiTheme="minorHAnsi" w:cstheme="minorHAnsi"/>
          <w:sz w:val="22"/>
        </w:rPr>
      </w:pPr>
    </w:p>
    <w:p w:rsidR="00AD03F8" w:rsidRPr="00CF7B35" w:rsidRDefault="00AD03F8" w:rsidP="00AD03F8">
      <w:pPr>
        <w:pStyle w:val="Default"/>
        <w:jc w:val="both"/>
        <w:rPr>
          <w:b/>
          <w:sz w:val="22"/>
        </w:rPr>
      </w:pPr>
      <w:r w:rsidRPr="00CF7B35">
        <w:rPr>
          <w:b/>
          <w:sz w:val="22"/>
        </w:rPr>
        <w:t xml:space="preserve">DISEÑO DE LA PROPUESTA DEL PROCESO DE RENDICIÓN DE CUENTAS </w:t>
      </w:r>
    </w:p>
    <w:p w:rsidR="00AD03F8" w:rsidRPr="00CF7B35" w:rsidRDefault="00AD03F8" w:rsidP="00AD03F8">
      <w:pPr>
        <w:pStyle w:val="Default"/>
        <w:jc w:val="both"/>
        <w:rPr>
          <w:sz w:val="22"/>
          <w:szCs w:val="23"/>
        </w:rPr>
      </w:pPr>
      <w:r w:rsidRPr="00CF7B35">
        <w:rPr>
          <w:sz w:val="22"/>
          <w:szCs w:val="23"/>
        </w:rPr>
        <w:t>Se ha estructurado la siguiente propuesta para la implementación del proceso de rendición de cuentas de la Fundación Terminal Terrestre de Guayaquil en virtud del cual se desarrollarán las herramientas para las distintas fases del proceso de rendición de cuentas:</w:t>
      </w:r>
    </w:p>
    <w:p w:rsidR="00FB7475" w:rsidRDefault="00FB7475" w:rsidP="00AD03F8">
      <w:pPr>
        <w:pStyle w:val="Default"/>
        <w:jc w:val="both"/>
        <w:rPr>
          <w:sz w:val="23"/>
          <w:szCs w:val="23"/>
        </w:rPr>
      </w:pPr>
    </w:p>
    <w:tbl>
      <w:tblPr>
        <w:tblW w:w="4988" w:type="pct"/>
        <w:jc w:val="center"/>
        <w:tblLayout w:type="fixed"/>
        <w:tblCellMar>
          <w:left w:w="70" w:type="dxa"/>
          <w:right w:w="70" w:type="dxa"/>
        </w:tblCellMar>
        <w:tblLook w:val="04A0" w:firstRow="1" w:lastRow="0" w:firstColumn="1" w:lastColumn="0" w:noHBand="0" w:noVBand="1"/>
      </w:tblPr>
      <w:tblGrid>
        <w:gridCol w:w="1066"/>
        <w:gridCol w:w="1027"/>
        <w:gridCol w:w="315"/>
        <w:gridCol w:w="2829"/>
        <w:gridCol w:w="981"/>
        <w:gridCol w:w="1129"/>
        <w:gridCol w:w="1127"/>
      </w:tblGrid>
      <w:tr w:rsidR="00FB7475" w:rsidRPr="00FB7475" w:rsidTr="00CF7B35">
        <w:trPr>
          <w:trHeight w:val="297"/>
          <w:jc w:val="center"/>
        </w:trPr>
        <w:tc>
          <w:tcPr>
            <w:tcW w:w="5000" w:type="pct"/>
            <w:gridSpan w:val="7"/>
            <w:tcBorders>
              <w:top w:val="single" w:sz="4" w:space="0" w:color="000000"/>
              <w:left w:val="single" w:sz="4" w:space="0" w:color="000000"/>
              <w:bottom w:val="single" w:sz="4" w:space="0" w:color="000000"/>
              <w:right w:val="nil"/>
            </w:tcBorders>
            <w:shd w:val="clear" w:color="auto" w:fill="auto"/>
            <w:hideMark/>
          </w:tcPr>
          <w:p w:rsidR="00FB7475" w:rsidRPr="00FB7475" w:rsidRDefault="00FB7475" w:rsidP="00CF7B35">
            <w:pPr>
              <w:spacing w:after="0" w:line="240" w:lineRule="auto"/>
              <w:jc w:val="center"/>
              <w:rPr>
                <w:rFonts w:ascii="Calibri" w:eastAsia="Times New Roman" w:hAnsi="Calibri" w:cs="Calibri"/>
                <w:b/>
                <w:bCs/>
                <w:color w:val="17375D"/>
                <w:sz w:val="13"/>
                <w:szCs w:val="15"/>
                <w:lang w:eastAsia="es-EC"/>
              </w:rPr>
            </w:pPr>
            <w:r w:rsidRPr="00FB7475">
              <w:rPr>
                <w:rFonts w:ascii="Calibri" w:eastAsia="Times New Roman" w:hAnsi="Calibri" w:cs="Calibri"/>
                <w:b/>
                <w:bCs/>
                <w:color w:val="17375D"/>
                <w:sz w:val="16"/>
                <w:szCs w:val="15"/>
                <w:lang w:eastAsia="es-EC"/>
              </w:rPr>
              <w:lastRenderedPageBreak/>
              <w:t xml:space="preserve">HOJA DE RUTA PROCESO INTERNO DE RENDICIÓN DE CUENTAS </w:t>
            </w:r>
            <w:r w:rsidR="00CF7B35">
              <w:rPr>
                <w:rFonts w:ascii="Calibri" w:eastAsia="Times New Roman" w:hAnsi="Calibri" w:cs="Calibri"/>
                <w:b/>
                <w:bCs/>
                <w:color w:val="17375D"/>
                <w:sz w:val="16"/>
                <w:szCs w:val="15"/>
                <w:lang w:eastAsia="es-EC"/>
              </w:rPr>
              <w:t>FTTG DE MARZO –JULIO 2021</w:t>
            </w:r>
          </w:p>
        </w:tc>
      </w:tr>
      <w:tr w:rsidR="00CF7B35" w:rsidRPr="00FB7475" w:rsidTr="00CF7B35">
        <w:trPr>
          <w:trHeight w:val="379"/>
          <w:jc w:val="center"/>
        </w:trPr>
        <w:tc>
          <w:tcPr>
            <w:tcW w:w="629" w:type="pct"/>
            <w:tcBorders>
              <w:top w:val="nil"/>
              <w:left w:val="single" w:sz="4" w:space="0" w:color="000000"/>
              <w:bottom w:val="single" w:sz="4" w:space="0" w:color="000000"/>
              <w:right w:val="single" w:sz="4" w:space="0" w:color="000000"/>
            </w:tcBorders>
            <w:shd w:val="clear" w:color="000000" w:fill="DCE6F1"/>
            <w:hideMark/>
          </w:tcPr>
          <w:p w:rsidR="00FB7475" w:rsidRDefault="00FB7475" w:rsidP="00CF7B35">
            <w:pPr>
              <w:spacing w:after="0" w:line="240" w:lineRule="auto"/>
              <w:ind w:firstLineChars="100" w:firstLine="131"/>
              <w:jc w:val="center"/>
              <w:rPr>
                <w:rFonts w:ascii="Calibri" w:eastAsia="Times New Roman" w:hAnsi="Calibri" w:cs="Calibri"/>
                <w:b/>
                <w:bCs/>
                <w:sz w:val="13"/>
                <w:lang w:eastAsia="es-EC"/>
              </w:rPr>
            </w:pPr>
            <w:r w:rsidRPr="00FB7475">
              <w:rPr>
                <w:rFonts w:ascii="Calibri" w:eastAsia="Times New Roman" w:hAnsi="Calibri" w:cs="Calibri"/>
                <w:b/>
                <w:bCs/>
                <w:sz w:val="13"/>
                <w:lang w:eastAsia="es-EC"/>
              </w:rPr>
              <w:t>FASE METODOLOGÍA</w:t>
            </w:r>
          </w:p>
          <w:p w:rsidR="00FB7475" w:rsidRPr="00FB7475" w:rsidRDefault="00FB7475" w:rsidP="00CF7B35">
            <w:pPr>
              <w:spacing w:after="0" w:line="240" w:lineRule="auto"/>
              <w:ind w:firstLineChars="100" w:firstLine="131"/>
              <w:jc w:val="center"/>
              <w:rPr>
                <w:rFonts w:ascii="Calibri" w:eastAsia="Times New Roman" w:hAnsi="Calibri" w:cs="Calibri"/>
                <w:b/>
                <w:bCs/>
                <w:sz w:val="13"/>
                <w:lang w:eastAsia="es-EC"/>
              </w:rPr>
            </w:pPr>
            <w:r w:rsidRPr="00FB7475">
              <w:rPr>
                <w:rFonts w:ascii="Calibri" w:eastAsia="Times New Roman" w:hAnsi="Calibri" w:cs="Calibri"/>
                <w:b/>
                <w:bCs/>
                <w:sz w:val="13"/>
                <w:lang w:eastAsia="es-EC"/>
              </w:rPr>
              <w:t>CPCCS</w:t>
            </w:r>
          </w:p>
        </w:tc>
        <w:tc>
          <w:tcPr>
            <w:tcW w:w="606" w:type="pct"/>
            <w:tcBorders>
              <w:top w:val="nil"/>
              <w:left w:val="nil"/>
              <w:bottom w:val="single" w:sz="4" w:space="0" w:color="000000"/>
              <w:right w:val="single" w:sz="4" w:space="0" w:color="000000"/>
            </w:tcBorders>
            <w:shd w:val="clear" w:color="000000" w:fill="DCE6F1"/>
            <w:vAlign w:val="center"/>
            <w:hideMark/>
          </w:tcPr>
          <w:p w:rsidR="00FB7475" w:rsidRPr="00FB7475" w:rsidRDefault="00FB7475" w:rsidP="00CF7B35">
            <w:pPr>
              <w:spacing w:after="0" w:line="240" w:lineRule="auto"/>
              <w:ind w:firstLineChars="100" w:firstLine="131"/>
              <w:jc w:val="center"/>
              <w:rPr>
                <w:rFonts w:ascii="Calibri" w:eastAsia="Times New Roman" w:hAnsi="Calibri" w:cs="Calibri"/>
                <w:b/>
                <w:bCs/>
                <w:sz w:val="13"/>
                <w:lang w:eastAsia="es-EC"/>
              </w:rPr>
            </w:pPr>
            <w:r w:rsidRPr="00FB7475">
              <w:rPr>
                <w:rFonts w:ascii="Calibri" w:eastAsia="Times New Roman" w:hAnsi="Calibri" w:cs="Calibri"/>
                <w:b/>
                <w:bCs/>
                <w:sz w:val="13"/>
                <w:lang w:eastAsia="es-EC"/>
              </w:rPr>
              <w:t>PROCESOS INTERNOS</w:t>
            </w:r>
          </w:p>
        </w:tc>
        <w:tc>
          <w:tcPr>
            <w:tcW w:w="186" w:type="pct"/>
            <w:tcBorders>
              <w:top w:val="nil"/>
              <w:left w:val="nil"/>
              <w:bottom w:val="single" w:sz="4" w:space="0" w:color="000000"/>
              <w:right w:val="single" w:sz="4" w:space="0" w:color="000000"/>
            </w:tcBorders>
            <w:shd w:val="clear" w:color="000000" w:fill="DCE6F1"/>
            <w:vAlign w:val="center"/>
            <w:hideMark/>
          </w:tcPr>
          <w:p w:rsidR="00FB7475" w:rsidRPr="00FB7475" w:rsidRDefault="00FB7475" w:rsidP="00CF7B35">
            <w:pPr>
              <w:spacing w:after="0" w:line="240" w:lineRule="auto"/>
              <w:jc w:val="center"/>
              <w:rPr>
                <w:rFonts w:ascii="Calibri" w:eastAsia="Times New Roman" w:hAnsi="Calibri" w:cs="Calibri"/>
                <w:b/>
                <w:bCs/>
                <w:sz w:val="13"/>
                <w:lang w:eastAsia="es-EC"/>
              </w:rPr>
            </w:pPr>
            <w:r w:rsidRPr="00FB7475">
              <w:rPr>
                <w:rFonts w:ascii="Calibri" w:eastAsia="Times New Roman" w:hAnsi="Calibri" w:cs="Calibri"/>
                <w:b/>
                <w:bCs/>
                <w:sz w:val="13"/>
                <w:lang w:eastAsia="es-EC"/>
              </w:rPr>
              <w:t>No.</w:t>
            </w:r>
          </w:p>
        </w:tc>
        <w:tc>
          <w:tcPr>
            <w:tcW w:w="1669" w:type="pct"/>
            <w:tcBorders>
              <w:top w:val="nil"/>
              <w:left w:val="nil"/>
              <w:bottom w:val="single" w:sz="4" w:space="0" w:color="000000"/>
              <w:right w:val="single" w:sz="4" w:space="0" w:color="000000"/>
            </w:tcBorders>
            <w:shd w:val="clear" w:color="000000" w:fill="DCE6F1"/>
            <w:vAlign w:val="center"/>
            <w:hideMark/>
          </w:tcPr>
          <w:p w:rsidR="00FB7475" w:rsidRPr="00FB7475" w:rsidRDefault="00FB7475" w:rsidP="00CF7B35">
            <w:pPr>
              <w:spacing w:after="0" w:line="240" w:lineRule="auto"/>
              <w:jc w:val="center"/>
              <w:rPr>
                <w:rFonts w:ascii="Calibri" w:eastAsia="Times New Roman" w:hAnsi="Calibri" w:cs="Calibri"/>
                <w:b/>
                <w:bCs/>
                <w:sz w:val="13"/>
                <w:lang w:eastAsia="es-EC"/>
              </w:rPr>
            </w:pPr>
            <w:r w:rsidRPr="00FB7475">
              <w:rPr>
                <w:rFonts w:ascii="Calibri" w:eastAsia="Times New Roman" w:hAnsi="Calibri" w:cs="Calibri"/>
                <w:b/>
                <w:bCs/>
                <w:sz w:val="13"/>
                <w:lang w:eastAsia="es-EC"/>
              </w:rPr>
              <w:t>ACTIVIDADES</w:t>
            </w:r>
          </w:p>
        </w:tc>
        <w:tc>
          <w:tcPr>
            <w:tcW w:w="579" w:type="pct"/>
            <w:tcBorders>
              <w:top w:val="nil"/>
              <w:left w:val="nil"/>
              <w:bottom w:val="single" w:sz="4" w:space="0" w:color="000000"/>
              <w:right w:val="single" w:sz="4" w:space="0" w:color="000000"/>
            </w:tcBorders>
            <w:shd w:val="clear" w:color="000000" w:fill="DCE6F1"/>
            <w:hideMark/>
          </w:tcPr>
          <w:p w:rsidR="00CF7B35" w:rsidRDefault="00CF7B35" w:rsidP="00CF7B35">
            <w:pPr>
              <w:spacing w:after="0" w:line="240" w:lineRule="auto"/>
              <w:ind w:firstLineChars="100" w:firstLine="131"/>
              <w:jc w:val="center"/>
              <w:rPr>
                <w:rFonts w:ascii="Calibri" w:eastAsia="Times New Roman" w:hAnsi="Calibri" w:cs="Calibri"/>
                <w:b/>
                <w:bCs/>
                <w:sz w:val="13"/>
                <w:lang w:eastAsia="es-EC"/>
              </w:rPr>
            </w:pPr>
            <w:r>
              <w:rPr>
                <w:rFonts w:ascii="Calibri" w:eastAsia="Times New Roman" w:hAnsi="Calibri" w:cs="Calibri"/>
                <w:b/>
                <w:bCs/>
                <w:sz w:val="13"/>
                <w:lang w:eastAsia="es-EC"/>
              </w:rPr>
              <w:t>FECHAS</w:t>
            </w:r>
          </w:p>
          <w:p w:rsidR="00CF7B35" w:rsidRDefault="00FB7475" w:rsidP="00CF7B35">
            <w:pPr>
              <w:spacing w:after="0" w:line="240" w:lineRule="auto"/>
              <w:ind w:firstLineChars="100" w:firstLine="131"/>
              <w:jc w:val="center"/>
              <w:rPr>
                <w:rFonts w:ascii="Calibri" w:eastAsia="Times New Roman" w:hAnsi="Calibri" w:cs="Calibri"/>
                <w:b/>
                <w:bCs/>
                <w:sz w:val="13"/>
                <w:lang w:eastAsia="es-EC"/>
              </w:rPr>
            </w:pPr>
            <w:r w:rsidRPr="00FB7475">
              <w:rPr>
                <w:rFonts w:ascii="Calibri" w:eastAsia="Times New Roman" w:hAnsi="Calibri" w:cs="Calibri"/>
                <w:b/>
                <w:bCs/>
                <w:sz w:val="13"/>
                <w:lang w:eastAsia="es-EC"/>
              </w:rPr>
              <w:t>EJECUCIÓN/</w:t>
            </w:r>
          </w:p>
          <w:p w:rsidR="00FB7475" w:rsidRPr="00FB7475" w:rsidRDefault="00FB7475" w:rsidP="00CF7B35">
            <w:pPr>
              <w:spacing w:after="0" w:line="240" w:lineRule="auto"/>
              <w:ind w:firstLineChars="100" w:firstLine="131"/>
              <w:jc w:val="center"/>
              <w:rPr>
                <w:rFonts w:ascii="Calibri" w:eastAsia="Times New Roman" w:hAnsi="Calibri" w:cs="Calibri"/>
                <w:b/>
                <w:bCs/>
                <w:sz w:val="13"/>
                <w:lang w:eastAsia="es-EC"/>
              </w:rPr>
            </w:pPr>
            <w:r w:rsidRPr="00FB7475">
              <w:rPr>
                <w:rFonts w:ascii="Calibri" w:eastAsia="Times New Roman" w:hAnsi="Calibri" w:cs="Calibri"/>
                <w:b/>
                <w:bCs/>
                <w:sz w:val="13"/>
                <w:lang w:eastAsia="es-EC"/>
              </w:rPr>
              <w:t>ENTREGA</w:t>
            </w:r>
          </w:p>
        </w:tc>
        <w:tc>
          <w:tcPr>
            <w:tcW w:w="666" w:type="pct"/>
            <w:tcBorders>
              <w:top w:val="nil"/>
              <w:left w:val="nil"/>
              <w:bottom w:val="single" w:sz="4" w:space="0" w:color="000000"/>
              <w:right w:val="single" w:sz="4" w:space="0" w:color="000000"/>
            </w:tcBorders>
            <w:shd w:val="clear" w:color="000000" w:fill="DCE6F1"/>
            <w:vAlign w:val="center"/>
            <w:hideMark/>
          </w:tcPr>
          <w:p w:rsidR="00FB7475" w:rsidRPr="00FB7475" w:rsidRDefault="00FB7475" w:rsidP="00CF7B35">
            <w:pPr>
              <w:spacing w:after="0" w:line="240" w:lineRule="auto"/>
              <w:jc w:val="center"/>
              <w:rPr>
                <w:rFonts w:ascii="Calibri" w:eastAsia="Times New Roman" w:hAnsi="Calibri" w:cs="Calibri"/>
                <w:b/>
                <w:bCs/>
                <w:sz w:val="13"/>
                <w:lang w:eastAsia="es-EC"/>
              </w:rPr>
            </w:pPr>
            <w:r w:rsidRPr="00FB7475">
              <w:rPr>
                <w:rFonts w:ascii="Calibri" w:eastAsia="Times New Roman" w:hAnsi="Calibri" w:cs="Calibri"/>
                <w:b/>
                <w:bCs/>
                <w:sz w:val="13"/>
                <w:lang w:eastAsia="es-EC"/>
              </w:rPr>
              <w:t>RESPONSABLE</w:t>
            </w:r>
          </w:p>
        </w:tc>
        <w:tc>
          <w:tcPr>
            <w:tcW w:w="665" w:type="pct"/>
            <w:tcBorders>
              <w:top w:val="nil"/>
              <w:left w:val="nil"/>
              <w:bottom w:val="single" w:sz="4" w:space="0" w:color="000000"/>
              <w:right w:val="single" w:sz="4" w:space="0" w:color="000000"/>
            </w:tcBorders>
            <w:shd w:val="clear" w:color="000000" w:fill="DCE6F1"/>
            <w:vAlign w:val="center"/>
            <w:hideMark/>
          </w:tcPr>
          <w:p w:rsidR="00FB7475" w:rsidRPr="00FB7475" w:rsidRDefault="00FB7475" w:rsidP="00CF7B35">
            <w:pPr>
              <w:spacing w:after="0" w:line="240" w:lineRule="auto"/>
              <w:ind w:firstLineChars="100" w:firstLine="131"/>
              <w:jc w:val="center"/>
              <w:rPr>
                <w:rFonts w:ascii="Calibri" w:eastAsia="Times New Roman" w:hAnsi="Calibri" w:cs="Calibri"/>
                <w:b/>
                <w:bCs/>
                <w:sz w:val="13"/>
                <w:lang w:eastAsia="es-EC"/>
              </w:rPr>
            </w:pPr>
            <w:r w:rsidRPr="00FB7475">
              <w:rPr>
                <w:rFonts w:ascii="Calibri" w:eastAsia="Times New Roman" w:hAnsi="Calibri" w:cs="Calibri"/>
                <w:b/>
                <w:bCs/>
                <w:sz w:val="13"/>
                <w:lang w:eastAsia="es-EC"/>
              </w:rPr>
              <w:t>Verificación</w:t>
            </w:r>
          </w:p>
        </w:tc>
      </w:tr>
      <w:tr w:rsidR="00CF7B35" w:rsidRPr="00FB7475" w:rsidTr="00CF7B35">
        <w:trPr>
          <w:trHeight w:val="473"/>
          <w:jc w:val="center"/>
        </w:trPr>
        <w:tc>
          <w:tcPr>
            <w:tcW w:w="62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r w:rsidRPr="00FB7475">
              <w:rPr>
                <w:rFonts w:ascii="Calibri" w:eastAsia="Times New Roman" w:hAnsi="Calibri" w:cs="Calibri"/>
                <w:b/>
                <w:bCs/>
                <w:sz w:val="15"/>
                <w:lang w:eastAsia="es-EC"/>
              </w:rPr>
              <w:t> </w:t>
            </w:r>
          </w:p>
        </w:tc>
        <w:tc>
          <w:tcPr>
            <w:tcW w:w="606" w:type="pct"/>
            <w:vMerge w:val="restart"/>
            <w:tcBorders>
              <w:top w:val="nil"/>
              <w:left w:val="single" w:sz="4" w:space="0" w:color="000000"/>
              <w:bottom w:val="single" w:sz="4" w:space="0" w:color="000000"/>
              <w:right w:val="single" w:sz="4" w:space="0" w:color="000000"/>
            </w:tcBorders>
            <w:shd w:val="clear" w:color="000000" w:fill="E6B8B8"/>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r w:rsidRPr="00FB7475">
              <w:rPr>
                <w:rFonts w:ascii="Calibri" w:eastAsia="Times New Roman" w:hAnsi="Calibri" w:cs="Calibri"/>
                <w:b/>
                <w:bCs/>
                <w:sz w:val="15"/>
                <w:lang w:eastAsia="es-EC"/>
              </w:rPr>
              <w:t>Organización del proceso participativo</w:t>
            </w: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E51D8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Envío de oficio explicativo de inicio de proceso RDC para </w:t>
            </w:r>
            <w:r w:rsidR="00E51D85">
              <w:rPr>
                <w:rFonts w:ascii="Calibri" w:eastAsia="Times New Roman" w:hAnsi="Calibri" w:cs="Calibri"/>
                <w:sz w:val="15"/>
                <w:lang w:eastAsia="es-EC"/>
              </w:rPr>
              <w:t xml:space="preserve">Direcciones </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0</w:t>
            </w:r>
            <w:r w:rsidR="00E51D85">
              <w:rPr>
                <w:rFonts w:ascii="Calibri" w:eastAsia="Times New Roman" w:hAnsi="Calibri" w:cs="Calibri"/>
                <w:color w:val="000000"/>
                <w:sz w:val="15"/>
                <w:lang w:eastAsia="es-EC"/>
              </w:rPr>
              <w:t>9</w:t>
            </w:r>
            <w:r w:rsidRPr="00FB7475">
              <w:rPr>
                <w:rFonts w:ascii="Calibri" w:eastAsia="Times New Roman" w:hAnsi="Calibri" w:cs="Calibri"/>
                <w:color w:val="000000"/>
                <w:sz w:val="15"/>
                <w:lang w:eastAsia="es-EC"/>
              </w:rPr>
              <w:t>/04/2021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Gerencia </w:t>
            </w:r>
          </w:p>
        </w:tc>
        <w:tc>
          <w:tcPr>
            <w:tcW w:w="665" w:type="pct"/>
            <w:tcBorders>
              <w:top w:val="nil"/>
              <w:left w:val="nil"/>
              <w:bottom w:val="single" w:sz="4" w:space="0" w:color="000000"/>
              <w:right w:val="single" w:sz="4" w:space="0" w:color="000000"/>
            </w:tcBorders>
            <w:shd w:val="clear" w:color="auto" w:fill="auto"/>
            <w:vAlign w:val="center"/>
            <w:hideMark/>
          </w:tcPr>
          <w:p w:rsidR="00FB7475" w:rsidRDefault="00D80441" w:rsidP="00FB7475">
            <w:pPr>
              <w:spacing w:after="0" w:line="240" w:lineRule="auto"/>
              <w:jc w:val="center"/>
              <w:rPr>
                <w:rFonts w:ascii="Calibri" w:eastAsia="Times New Roman" w:hAnsi="Calibri" w:cs="Calibri"/>
                <w:sz w:val="15"/>
                <w:lang w:eastAsia="es-EC"/>
              </w:rPr>
            </w:pPr>
            <w:r>
              <w:rPr>
                <w:rFonts w:ascii="Calibri" w:eastAsia="Times New Roman" w:hAnsi="Calibri" w:cs="Calibri"/>
                <w:sz w:val="15"/>
                <w:lang w:eastAsia="es-EC"/>
              </w:rPr>
              <w:t>Memorando</w:t>
            </w:r>
          </w:p>
          <w:p w:rsidR="00255057" w:rsidRPr="00FB7475" w:rsidRDefault="00255057" w:rsidP="00FB7475">
            <w:pPr>
              <w:spacing w:after="0" w:line="240" w:lineRule="auto"/>
              <w:jc w:val="center"/>
              <w:rPr>
                <w:rFonts w:ascii="Calibri" w:eastAsia="Times New Roman" w:hAnsi="Calibri" w:cs="Calibri"/>
                <w:sz w:val="15"/>
                <w:lang w:eastAsia="es-EC"/>
              </w:rPr>
            </w:pPr>
            <w:r w:rsidRPr="00255057">
              <w:rPr>
                <w:rFonts w:ascii="Calibri" w:eastAsia="Times New Roman" w:hAnsi="Calibri" w:cs="Calibri"/>
                <w:sz w:val="15"/>
                <w:lang w:eastAsia="es-EC"/>
              </w:rPr>
              <w:t>2021-0256-GG</w:t>
            </w:r>
          </w:p>
        </w:tc>
      </w:tr>
      <w:tr w:rsidR="00CF7B35" w:rsidRPr="00FB7475" w:rsidTr="00CF7B35">
        <w:trPr>
          <w:trHeight w:val="412"/>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606"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2</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Capacitación a todas las dependencias sobre metodología de Rendición de Cuentas</w:t>
            </w:r>
          </w:p>
        </w:tc>
        <w:tc>
          <w:tcPr>
            <w:tcW w:w="57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5-09 de abril 2021 </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Gerencia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CF7B35">
              <w:rPr>
                <w:rFonts w:ascii="Calibri" w:eastAsia="Times New Roman" w:hAnsi="Calibri" w:cs="Calibri"/>
                <w:sz w:val="15"/>
                <w:lang w:eastAsia="es-EC"/>
              </w:rPr>
              <w:t>Convocatoria</w:t>
            </w:r>
            <w:r w:rsidRPr="00FB7475">
              <w:rPr>
                <w:rFonts w:ascii="Calibri" w:eastAsia="Times New Roman" w:hAnsi="Calibri" w:cs="Calibri"/>
                <w:sz w:val="15"/>
                <w:lang w:eastAsia="es-EC"/>
              </w:rPr>
              <w:t xml:space="preserve"> </w:t>
            </w:r>
          </w:p>
        </w:tc>
      </w:tr>
      <w:tr w:rsidR="00CF7B35" w:rsidRPr="00FB7475" w:rsidTr="00CF7B35">
        <w:trPr>
          <w:trHeight w:val="194"/>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606"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3</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Convocatoria a la Instancia de Participación </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 xml:space="preserve">12-16 de abril 2021 </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CF7B35">
            <w:pPr>
              <w:spacing w:after="0" w:line="240" w:lineRule="auto"/>
              <w:jc w:val="center"/>
              <w:rPr>
                <w:rFonts w:ascii="Calibri" w:eastAsia="Times New Roman" w:hAnsi="Calibri" w:cs="Calibri"/>
                <w:sz w:val="15"/>
                <w:lang w:eastAsia="es-EC"/>
              </w:rPr>
            </w:pPr>
            <w:r w:rsidRPr="00CF7B35">
              <w:rPr>
                <w:rFonts w:ascii="Calibri" w:eastAsia="Times New Roman" w:hAnsi="Calibri" w:cs="Calibri"/>
                <w:sz w:val="15"/>
                <w:lang w:eastAsia="es-EC"/>
              </w:rPr>
              <w:t>DTT</w:t>
            </w:r>
            <w:r w:rsidR="00CF7B35">
              <w:rPr>
                <w:rFonts w:ascii="Calibri" w:eastAsia="Times New Roman" w:hAnsi="Calibri" w:cs="Calibri"/>
                <w:sz w:val="15"/>
                <w:lang w:eastAsia="es-EC"/>
              </w:rPr>
              <w:t>/</w:t>
            </w:r>
            <w:r w:rsidRPr="00CF7B35">
              <w:rPr>
                <w:rFonts w:ascii="Calibri" w:eastAsia="Times New Roman" w:hAnsi="Calibri" w:cs="Calibri"/>
                <w:sz w:val="15"/>
                <w:lang w:eastAsia="es-EC"/>
              </w:rPr>
              <w:t>DC</w:t>
            </w:r>
            <w:r w:rsidR="00CF7B35">
              <w:rPr>
                <w:rFonts w:ascii="Calibri" w:eastAsia="Times New Roman" w:hAnsi="Calibri" w:cs="Calibri"/>
                <w:sz w:val="15"/>
                <w:lang w:eastAsia="es-EC"/>
              </w:rPr>
              <w:t>/</w:t>
            </w:r>
            <w:r w:rsidRPr="00CF7B35">
              <w:rPr>
                <w:rFonts w:ascii="Calibri" w:eastAsia="Times New Roman" w:hAnsi="Calibri" w:cs="Calibri"/>
                <w:sz w:val="15"/>
                <w:lang w:eastAsia="es-EC"/>
              </w:rPr>
              <w:t>DCS</w:t>
            </w:r>
            <w:r w:rsidRPr="00FB7475">
              <w:rPr>
                <w:rFonts w:ascii="Calibri" w:eastAsia="Times New Roman" w:hAnsi="Calibri" w:cs="Calibri"/>
                <w:sz w:val="15"/>
                <w:lang w:eastAsia="es-EC"/>
              </w:rPr>
              <w:t xml:space="preserve">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Convocatoria </w:t>
            </w:r>
          </w:p>
        </w:tc>
      </w:tr>
      <w:tr w:rsidR="00CF7B35" w:rsidRPr="00FB7475" w:rsidTr="00CF7B35">
        <w:trPr>
          <w:trHeight w:val="491"/>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606"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4</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Sesión participación  mediante mesas temáticas  para definir  listado de requerimientos ciudadanos </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21/04/2021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CF7B35">
              <w:rPr>
                <w:rFonts w:ascii="Calibri" w:eastAsia="Times New Roman" w:hAnsi="Calibri" w:cs="Calibri"/>
                <w:sz w:val="15"/>
                <w:lang w:eastAsia="es-EC"/>
              </w:rPr>
              <w:t>Instancia</w:t>
            </w:r>
            <w:r w:rsidRPr="00FB7475">
              <w:rPr>
                <w:rFonts w:ascii="Calibri" w:eastAsia="Times New Roman" w:hAnsi="Calibri" w:cs="Calibri"/>
                <w:sz w:val="15"/>
                <w:lang w:eastAsia="es-EC"/>
              </w:rPr>
              <w:t xml:space="preserve"> de Participación y Responsables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Acta de reunión con listado de temas </w:t>
            </w:r>
          </w:p>
        </w:tc>
      </w:tr>
      <w:tr w:rsidR="00CF7B35" w:rsidRPr="00FB7475" w:rsidTr="00CF7B35">
        <w:trPr>
          <w:trHeight w:val="555"/>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606"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5</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Designación  del Consejo de Planificación Local y Subcomisiones FTTG y Ciudadanía </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21/04/2021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CF7B35">
              <w:rPr>
                <w:rFonts w:ascii="Calibri" w:eastAsia="Times New Roman" w:hAnsi="Calibri" w:cs="Calibri"/>
                <w:sz w:val="15"/>
                <w:lang w:eastAsia="es-EC"/>
              </w:rPr>
              <w:t>Instancia</w:t>
            </w:r>
            <w:r w:rsidRPr="00FB7475">
              <w:rPr>
                <w:rFonts w:ascii="Calibri" w:eastAsia="Times New Roman" w:hAnsi="Calibri" w:cs="Calibri"/>
                <w:sz w:val="15"/>
                <w:lang w:eastAsia="es-EC"/>
              </w:rPr>
              <w:t xml:space="preserve"> de Participación y Responsables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Acta de designación </w:t>
            </w:r>
          </w:p>
        </w:tc>
      </w:tr>
      <w:tr w:rsidR="00CF7B35" w:rsidRPr="00FB7475" w:rsidTr="00CF7B35">
        <w:trPr>
          <w:trHeight w:val="407"/>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606"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6</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Convocatoria a reunión mesa estratégica para validación hoja de ruta, cumplimiento plan de trabajo.</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23/04/2021</w:t>
            </w:r>
          </w:p>
        </w:tc>
        <w:tc>
          <w:tcPr>
            <w:tcW w:w="666" w:type="pct"/>
            <w:tcBorders>
              <w:top w:val="nil"/>
              <w:left w:val="nil"/>
              <w:bottom w:val="nil"/>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CF7B35">
              <w:rPr>
                <w:rFonts w:ascii="Calibri" w:eastAsia="Times New Roman" w:hAnsi="Calibri" w:cs="Calibri"/>
                <w:sz w:val="15"/>
                <w:lang w:eastAsia="es-EC"/>
              </w:rPr>
              <w:t>Subcomisiones</w:t>
            </w:r>
            <w:r w:rsidRPr="00FB7475">
              <w:rPr>
                <w:rFonts w:ascii="Calibri" w:eastAsia="Times New Roman" w:hAnsi="Calibri" w:cs="Calibri"/>
                <w:sz w:val="15"/>
                <w:lang w:eastAsia="es-EC"/>
              </w:rPr>
              <w:t xml:space="preserve"> FTTG y Ciudadanía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E93F89" w:rsidP="00FB7475">
            <w:pPr>
              <w:spacing w:after="0" w:line="240" w:lineRule="auto"/>
              <w:jc w:val="center"/>
              <w:rPr>
                <w:rFonts w:ascii="Calibri" w:eastAsia="Times New Roman" w:hAnsi="Calibri" w:cs="Calibri"/>
                <w:sz w:val="15"/>
                <w:lang w:eastAsia="es-EC"/>
              </w:rPr>
            </w:pPr>
            <w:r>
              <w:rPr>
                <w:rFonts w:ascii="Calibri" w:eastAsia="Times New Roman" w:hAnsi="Calibri" w:cs="Calibri"/>
                <w:sz w:val="15"/>
                <w:lang w:eastAsia="es-EC"/>
              </w:rPr>
              <w:t>Hoja de ruta</w:t>
            </w:r>
            <w:r w:rsidR="00FB7475" w:rsidRPr="00FB7475">
              <w:rPr>
                <w:rFonts w:ascii="Calibri" w:eastAsia="Times New Roman" w:hAnsi="Calibri" w:cs="Calibri"/>
                <w:sz w:val="15"/>
                <w:lang w:eastAsia="es-EC"/>
              </w:rPr>
              <w:t xml:space="preserve">  </w:t>
            </w:r>
          </w:p>
        </w:tc>
      </w:tr>
      <w:tr w:rsidR="00CF7B35" w:rsidRPr="00FB7475" w:rsidTr="00CF7B35">
        <w:trPr>
          <w:trHeight w:val="358"/>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606" w:type="pct"/>
            <w:vMerge w:val="restart"/>
            <w:tcBorders>
              <w:top w:val="nil"/>
              <w:left w:val="single" w:sz="4" w:space="0" w:color="000000"/>
              <w:bottom w:val="nil"/>
              <w:right w:val="single" w:sz="4" w:space="0" w:color="000000"/>
            </w:tcBorders>
            <w:shd w:val="clear" w:color="000000" w:fill="CCC0DA"/>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r w:rsidRPr="00FB7475">
              <w:rPr>
                <w:rFonts w:ascii="Calibri" w:eastAsia="Times New Roman" w:hAnsi="Calibri" w:cs="Calibri"/>
                <w:b/>
                <w:bCs/>
                <w:sz w:val="15"/>
                <w:lang w:eastAsia="es-EC"/>
              </w:rPr>
              <w:t xml:space="preserve">Evaluación de la Gestión Institucional </w:t>
            </w: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7</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Recepción de temas de la Instancia de Participación </w:t>
            </w:r>
          </w:p>
        </w:tc>
        <w:tc>
          <w:tcPr>
            <w:tcW w:w="579" w:type="pct"/>
            <w:tcBorders>
              <w:top w:val="nil"/>
              <w:left w:val="nil"/>
              <w:bottom w:val="single" w:sz="4" w:space="0" w:color="000000"/>
              <w:right w:val="nil"/>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23/04/2021</w:t>
            </w:r>
          </w:p>
        </w:tc>
        <w:tc>
          <w:tcPr>
            <w:tcW w:w="666" w:type="pct"/>
            <w:tcBorders>
              <w:top w:val="single" w:sz="4" w:space="0" w:color="000000"/>
              <w:left w:val="single" w:sz="4" w:space="0" w:color="000000"/>
              <w:bottom w:val="nil"/>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CF7B35">
              <w:rPr>
                <w:rFonts w:ascii="Calibri" w:eastAsia="Times New Roman" w:hAnsi="Calibri" w:cs="Calibri"/>
                <w:sz w:val="15"/>
                <w:lang w:eastAsia="es-EC"/>
              </w:rPr>
              <w:t>Subcomisiones</w:t>
            </w:r>
            <w:r w:rsidRPr="00FB7475">
              <w:rPr>
                <w:rFonts w:ascii="Calibri" w:eastAsia="Times New Roman" w:hAnsi="Calibri" w:cs="Calibri"/>
                <w:sz w:val="15"/>
                <w:lang w:eastAsia="es-EC"/>
              </w:rPr>
              <w:t xml:space="preserve"> FTTG y Ciudadanía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Listado de temas </w:t>
            </w:r>
          </w:p>
        </w:tc>
      </w:tr>
      <w:tr w:rsidR="00CF7B35" w:rsidRPr="00FB7475" w:rsidTr="00CF7B35">
        <w:trPr>
          <w:trHeight w:val="294"/>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606"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8</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Publicación en web municipal  POA y presupuesto</w:t>
            </w:r>
          </w:p>
        </w:tc>
        <w:tc>
          <w:tcPr>
            <w:tcW w:w="579" w:type="pct"/>
            <w:tcBorders>
              <w:top w:val="nil"/>
              <w:left w:val="nil"/>
              <w:bottom w:val="single" w:sz="4" w:space="0" w:color="000000"/>
              <w:right w:val="nil"/>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26/04/2021</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Gerencia</w:t>
            </w:r>
            <w:r w:rsidRPr="00FB7475">
              <w:rPr>
                <w:rFonts w:ascii="Calibri" w:eastAsia="Times New Roman" w:hAnsi="Calibri" w:cs="Calibri"/>
                <w:sz w:val="15"/>
                <w:lang w:eastAsia="es-EC"/>
              </w:rPr>
              <w:br/>
              <w:t xml:space="preserve">Sistemas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Página Web </w:t>
            </w:r>
          </w:p>
        </w:tc>
      </w:tr>
      <w:tr w:rsidR="00CF7B35" w:rsidRPr="00FB7475" w:rsidTr="00CF7B35">
        <w:trPr>
          <w:trHeight w:val="300"/>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606"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9</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Autoevaluación </w:t>
            </w:r>
            <w:r w:rsidRPr="00CF7B35">
              <w:rPr>
                <w:rFonts w:ascii="Calibri" w:eastAsia="Times New Roman" w:hAnsi="Calibri" w:cs="Calibri"/>
                <w:sz w:val="15"/>
                <w:lang w:eastAsia="es-EC"/>
              </w:rPr>
              <w:t>institucional</w:t>
            </w:r>
            <w:r w:rsidRPr="00FB7475">
              <w:rPr>
                <w:rFonts w:ascii="Calibri" w:eastAsia="Times New Roman" w:hAnsi="Calibri" w:cs="Calibri"/>
                <w:sz w:val="15"/>
                <w:lang w:eastAsia="es-EC"/>
              </w:rPr>
              <w:t xml:space="preserve"> </w:t>
            </w:r>
          </w:p>
        </w:tc>
        <w:tc>
          <w:tcPr>
            <w:tcW w:w="579" w:type="pct"/>
            <w:tcBorders>
              <w:top w:val="nil"/>
              <w:left w:val="nil"/>
              <w:bottom w:val="single" w:sz="4" w:space="0" w:color="000000"/>
              <w:right w:val="nil"/>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26-30 de abril 2021</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Todas las áreas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w:t>
            </w:r>
          </w:p>
        </w:tc>
      </w:tr>
      <w:tr w:rsidR="00CF7B35" w:rsidRPr="00FB7475" w:rsidTr="00CF7B35">
        <w:trPr>
          <w:trHeight w:val="374"/>
          <w:jc w:val="center"/>
        </w:trPr>
        <w:tc>
          <w:tcPr>
            <w:tcW w:w="629" w:type="pct"/>
            <w:vMerge w:val="restart"/>
            <w:tcBorders>
              <w:top w:val="nil"/>
              <w:left w:val="single" w:sz="4" w:space="0" w:color="000000"/>
              <w:bottom w:val="nil"/>
              <w:right w:val="single" w:sz="4" w:space="0" w:color="000000"/>
            </w:tcBorders>
            <w:shd w:val="clear" w:color="auto" w:fill="auto"/>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5"/>
                <w:lang w:eastAsia="es-EC"/>
              </w:rPr>
            </w:pPr>
            <w:r w:rsidRPr="00FB7475">
              <w:rPr>
                <w:rFonts w:ascii="Calibri" w:eastAsia="Times New Roman" w:hAnsi="Calibri" w:cs="Calibri"/>
                <w:b/>
                <w:bCs/>
                <w:sz w:val="15"/>
                <w:lang w:eastAsia="es-EC"/>
              </w:rPr>
              <w:t>2. EVALUACION DE LA GESTIÓN Y ELABORACIÓN INFORME DE RENDICION DE</w:t>
            </w:r>
            <w:r w:rsidRPr="00FB7475">
              <w:rPr>
                <w:rFonts w:ascii="Calibri" w:eastAsia="Times New Roman" w:hAnsi="Calibri" w:cs="Calibri"/>
                <w:b/>
                <w:bCs/>
                <w:sz w:val="15"/>
                <w:lang w:eastAsia="es-EC"/>
              </w:rPr>
              <w:br/>
              <w:t>CUENTAS</w:t>
            </w:r>
          </w:p>
        </w:tc>
        <w:tc>
          <w:tcPr>
            <w:tcW w:w="606"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10</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Organización de  información con áreas competentes para llenar el </w:t>
            </w:r>
            <w:r w:rsidRPr="00CF7B35">
              <w:rPr>
                <w:rFonts w:ascii="Calibri" w:eastAsia="Times New Roman" w:hAnsi="Calibri" w:cs="Calibri"/>
                <w:sz w:val="15"/>
                <w:lang w:eastAsia="es-EC"/>
              </w:rPr>
              <w:t>formulario</w:t>
            </w:r>
            <w:r w:rsidRPr="00FB7475">
              <w:rPr>
                <w:rFonts w:ascii="Calibri" w:eastAsia="Times New Roman" w:hAnsi="Calibri" w:cs="Calibri"/>
                <w:sz w:val="15"/>
                <w:lang w:eastAsia="es-EC"/>
              </w:rPr>
              <w:t xml:space="preserve"> </w:t>
            </w:r>
            <w:r w:rsidRPr="00CF7B35">
              <w:rPr>
                <w:rFonts w:ascii="Calibri" w:eastAsia="Times New Roman" w:hAnsi="Calibri" w:cs="Calibri"/>
                <w:sz w:val="15"/>
                <w:lang w:eastAsia="es-EC"/>
              </w:rPr>
              <w:t>Excel</w:t>
            </w:r>
            <w:r w:rsidRPr="00FB7475">
              <w:rPr>
                <w:rFonts w:ascii="Calibri" w:eastAsia="Times New Roman" w:hAnsi="Calibri" w:cs="Calibri"/>
                <w:sz w:val="15"/>
                <w:lang w:eastAsia="es-EC"/>
              </w:rPr>
              <w:t xml:space="preserve"> </w:t>
            </w:r>
          </w:p>
        </w:tc>
        <w:tc>
          <w:tcPr>
            <w:tcW w:w="579" w:type="pct"/>
            <w:tcBorders>
              <w:top w:val="nil"/>
              <w:left w:val="nil"/>
              <w:bottom w:val="single" w:sz="4" w:space="0" w:color="000000"/>
              <w:right w:val="nil"/>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26-30 de abril 2021</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Todas las áreas </w:t>
            </w:r>
          </w:p>
        </w:tc>
        <w:tc>
          <w:tcPr>
            <w:tcW w:w="665" w:type="pct"/>
            <w:tcBorders>
              <w:top w:val="nil"/>
              <w:left w:val="nil"/>
              <w:bottom w:val="single" w:sz="4" w:space="0" w:color="000000"/>
              <w:right w:val="single" w:sz="4" w:space="0" w:color="000000"/>
            </w:tcBorders>
            <w:shd w:val="clear" w:color="auto" w:fill="auto"/>
            <w:vAlign w:val="center"/>
            <w:hideMark/>
          </w:tcPr>
          <w:p w:rsidR="00D80441" w:rsidRDefault="00FB7475" w:rsidP="00D80441">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 </w:t>
            </w:r>
            <w:r w:rsidR="00D80441">
              <w:rPr>
                <w:rFonts w:ascii="Calibri" w:eastAsia="Times New Roman" w:hAnsi="Calibri" w:cs="Calibri"/>
                <w:sz w:val="15"/>
                <w:lang w:eastAsia="es-EC"/>
              </w:rPr>
              <w:t>Memorando</w:t>
            </w:r>
          </w:p>
          <w:p w:rsidR="00FB7475" w:rsidRPr="00FB7475" w:rsidRDefault="00D80441" w:rsidP="00D80441">
            <w:pPr>
              <w:spacing w:after="0" w:line="240" w:lineRule="auto"/>
              <w:jc w:val="center"/>
              <w:rPr>
                <w:rFonts w:ascii="Calibri" w:eastAsia="Times New Roman" w:hAnsi="Calibri" w:cs="Calibri"/>
                <w:sz w:val="15"/>
                <w:lang w:eastAsia="es-EC"/>
              </w:rPr>
            </w:pPr>
            <w:r>
              <w:rPr>
                <w:rFonts w:ascii="Calibri" w:eastAsia="Times New Roman" w:hAnsi="Calibri" w:cs="Calibri"/>
                <w:sz w:val="15"/>
                <w:lang w:eastAsia="es-EC"/>
              </w:rPr>
              <w:t>2021-0270</w:t>
            </w:r>
            <w:r w:rsidRPr="00255057">
              <w:rPr>
                <w:rFonts w:ascii="Calibri" w:eastAsia="Times New Roman" w:hAnsi="Calibri" w:cs="Calibri"/>
                <w:sz w:val="15"/>
                <w:lang w:eastAsia="es-EC"/>
              </w:rPr>
              <w:t>-GG</w:t>
            </w:r>
          </w:p>
        </w:tc>
      </w:tr>
      <w:tr w:rsidR="00CF7B35" w:rsidRPr="00FB7475" w:rsidTr="00CF7B35">
        <w:trPr>
          <w:trHeight w:val="438"/>
          <w:jc w:val="center"/>
        </w:trPr>
        <w:tc>
          <w:tcPr>
            <w:tcW w:w="629"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5"/>
                <w:lang w:eastAsia="es-EC"/>
              </w:rPr>
            </w:pPr>
          </w:p>
        </w:tc>
        <w:tc>
          <w:tcPr>
            <w:tcW w:w="606"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11</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Llenar el formulario de Rendición de Cuentas en </w:t>
            </w:r>
            <w:r w:rsidRPr="00CF7B35">
              <w:rPr>
                <w:rFonts w:ascii="Calibri" w:eastAsia="Times New Roman" w:hAnsi="Calibri" w:cs="Calibri"/>
                <w:sz w:val="15"/>
                <w:lang w:eastAsia="es-EC"/>
              </w:rPr>
              <w:t>Excel</w:t>
            </w:r>
            <w:r w:rsidRPr="00FB7475">
              <w:rPr>
                <w:rFonts w:ascii="Calibri" w:eastAsia="Times New Roman" w:hAnsi="Calibri" w:cs="Calibri"/>
                <w:sz w:val="15"/>
                <w:lang w:eastAsia="es-EC"/>
              </w:rPr>
              <w:t xml:space="preserve"> </w:t>
            </w:r>
          </w:p>
        </w:tc>
        <w:tc>
          <w:tcPr>
            <w:tcW w:w="579" w:type="pct"/>
            <w:tcBorders>
              <w:top w:val="nil"/>
              <w:left w:val="nil"/>
              <w:bottom w:val="single" w:sz="4" w:space="0" w:color="000000"/>
              <w:right w:val="nil"/>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 xml:space="preserve">3-12 de mayo </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Gerencia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Formato </w:t>
            </w:r>
            <w:r w:rsidRPr="00CF7B35">
              <w:rPr>
                <w:rFonts w:ascii="Calibri" w:eastAsia="Times New Roman" w:hAnsi="Calibri" w:cs="Calibri"/>
                <w:sz w:val="15"/>
                <w:lang w:eastAsia="es-EC"/>
              </w:rPr>
              <w:t>Excel</w:t>
            </w:r>
            <w:r w:rsidRPr="00FB7475">
              <w:rPr>
                <w:rFonts w:ascii="Calibri" w:eastAsia="Times New Roman" w:hAnsi="Calibri" w:cs="Calibri"/>
                <w:sz w:val="15"/>
                <w:lang w:eastAsia="es-EC"/>
              </w:rPr>
              <w:t xml:space="preserve"> </w:t>
            </w:r>
          </w:p>
        </w:tc>
      </w:tr>
      <w:tr w:rsidR="00CF7B35" w:rsidRPr="00FB7475" w:rsidTr="00CF7B35">
        <w:trPr>
          <w:trHeight w:val="274"/>
          <w:jc w:val="center"/>
        </w:trPr>
        <w:tc>
          <w:tcPr>
            <w:tcW w:w="629"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5"/>
                <w:lang w:eastAsia="es-EC"/>
              </w:rPr>
            </w:pPr>
          </w:p>
        </w:tc>
        <w:tc>
          <w:tcPr>
            <w:tcW w:w="606"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12</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Elaborar informe narrativo de forma sencilla sobre la gestión institucional</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 xml:space="preserve">3-12 mayo </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Gerencia y Comunicación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Presentación </w:t>
            </w:r>
          </w:p>
        </w:tc>
      </w:tr>
      <w:tr w:rsidR="00CF7B35" w:rsidRPr="00FB7475" w:rsidTr="00CF7B35">
        <w:trPr>
          <w:trHeight w:val="378"/>
          <w:jc w:val="center"/>
        </w:trPr>
        <w:tc>
          <w:tcPr>
            <w:tcW w:w="629"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5"/>
                <w:lang w:eastAsia="es-EC"/>
              </w:rPr>
            </w:pPr>
          </w:p>
        </w:tc>
        <w:tc>
          <w:tcPr>
            <w:tcW w:w="606"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13</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Enviar a las subcomisiones para aprobación del informe </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13/05/2021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Comisión FTTG</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765ACC" w:rsidP="00FB7475">
            <w:pPr>
              <w:spacing w:after="0" w:line="240" w:lineRule="auto"/>
              <w:jc w:val="center"/>
              <w:rPr>
                <w:rFonts w:ascii="Calibri" w:eastAsia="Times New Roman" w:hAnsi="Calibri" w:cs="Calibri"/>
                <w:sz w:val="15"/>
                <w:lang w:eastAsia="es-EC"/>
              </w:rPr>
            </w:pPr>
            <w:r>
              <w:rPr>
                <w:rFonts w:ascii="Calibri" w:eastAsia="Times New Roman" w:hAnsi="Calibri" w:cs="Calibri"/>
                <w:sz w:val="15"/>
                <w:lang w:eastAsia="es-EC"/>
              </w:rPr>
              <w:t>Correo</w:t>
            </w:r>
          </w:p>
        </w:tc>
      </w:tr>
      <w:tr w:rsidR="00CF7B35" w:rsidRPr="00FB7475" w:rsidTr="00CF7B35">
        <w:trPr>
          <w:trHeight w:val="284"/>
          <w:jc w:val="center"/>
        </w:trPr>
        <w:tc>
          <w:tcPr>
            <w:tcW w:w="629"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5"/>
                <w:lang w:eastAsia="es-EC"/>
              </w:rPr>
            </w:pPr>
          </w:p>
        </w:tc>
        <w:tc>
          <w:tcPr>
            <w:tcW w:w="606"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14</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Aprobación de la ciudadanía </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18/05/2021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CF7B35">
              <w:rPr>
                <w:rFonts w:ascii="Calibri" w:eastAsia="Times New Roman" w:hAnsi="Calibri" w:cs="Calibri"/>
                <w:sz w:val="15"/>
                <w:lang w:eastAsia="es-EC"/>
              </w:rPr>
              <w:t>Instancia</w:t>
            </w:r>
            <w:r w:rsidRPr="00FB7475">
              <w:rPr>
                <w:rFonts w:ascii="Calibri" w:eastAsia="Times New Roman" w:hAnsi="Calibri" w:cs="Calibri"/>
                <w:sz w:val="15"/>
                <w:lang w:eastAsia="es-EC"/>
              </w:rPr>
              <w:t xml:space="preserve"> de Participación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765ACC" w:rsidP="00FB7475">
            <w:pPr>
              <w:spacing w:after="0" w:line="240" w:lineRule="auto"/>
              <w:jc w:val="center"/>
              <w:rPr>
                <w:rFonts w:ascii="Calibri" w:eastAsia="Times New Roman" w:hAnsi="Calibri" w:cs="Calibri"/>
                <w:sz w:val="15"/>
                <w:lang w:eastAsia="es-EC"/>
              </w:rPr>
            </w:pPr>
            <w:r>
              <w:rPr>
                <w:rFonts w:ascii="Calibri" w:eastAsia="Times New Roman" w:hAnsi="Calibri" w:cs="Calibri"/>
                <w:sz w:val="15"/>
                <w:lang w:eastAsia="es-EC"/>
              </w:rPr>
              <w:t xml:space="preserve">Correo </w:t>
            </w:r>
            <w:r w:rsidR="00FB7475" w:rsidRPr="00FB7475">
              <w:rPr>
                <w:rFonts w:ascii="Calibri" w:eastAsia="Times New Roman" w:hAnsi="Calibri" w:cs="Calibri"/>
                <w:sz w:val="15"/>
                <w:lang w:eastAsia="es-EC"/>
              </w:rPr>
              <w:t xml:space="preserve"> </w:t>
            </w:r>
          </w:p>
        </w:tc>
      </w:tr>
      <w:tr w:rsidR="00CF7B35" w:rsidRPr="00FB7475" w:rsidTr="00CF7B35">
        <w:trPr>
          <w:trHeight w:val="233"/>
          <w:jc w:val="center"/>
        </w:trPr>
        <w:tc>
          <w:tcPr>
            <w:tcW w:w="629"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5"/>
                <w:lang w:eastAsia="es-EC"/>
              </w:rPr>
            </w:pPr>
          </w:p>
        </w:tc>
        <w:tc>
          <w:tcPr>
            <w:tcW w:w="606" w:type="pct"/>
            <w:vMerge/>
            <w:tcBorders>
              <w:top w:val="nil"/>
              <w:left w:val="single" w:sz="4" w:space="0" w:color="000000"/>
              <w:bottom w:val="nil"/>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15</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Aprobación del Gerente General </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D334A0" w:rsidP="00FB7475">
            <w:pPr>
              <w:spacing w:after="0" w:line="240" w:lineRule="auto"/>
              <w:jc w:val="center"/>
              <w:rPr>
                <w:rFonts w:ascii="Calibri" w:eastAsia="Times New Roman" w:hAnsi="Calibri" w:cs="Calibri"/>
                <w:sz w:val="15"/>
                <w:lang w:eastAsia="es-EC"/>
              </w:rPr>
            </w:pPr>
            <w:r>
              <w:rPr>
                <w:rFonts w:ascii="Calibri" w:eastAsia="Times New Roman" w:hAnsi="Calibri" w:cs="Calibri"/>
                <w:sz w:val="15"/>
                <w:lang w:eastAsia="es-EC"/>
              </w:rPr>
              <w:t>3</w:t>
            </w:r>
            <w:r w:rsidR="00FB7475" w:rsidRPr="00FB7475">
              <w:rPr>
                <w:rFonts w:ascii="Calibri" w:eastAsia="Times New Roman" w:hAnsi="Calibri" w:cs="Calibri"/>
                <w:sz w:val="15"/>
                <w:lang w:eastAsia="es-EC"/>
              </w:rPr>
              <w:t>1/05/2021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Gerente General</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D80441" w:rsidP="00FB7475">
            <w:pPr>
              <w:spacing w:after="0" w:line="240" w:lineRule="auto"/>
              <w:jc w:val="center"/>
              <w:rPr>
                <w:rFonts w:ascii="Calibri" w:eastAsia="Times New Roman" w:hAnsi="Calibri" w:cs="Calibri"/>
                <w:sz w:val="15"/>
                <w:lang w:eastAsia="es-EC"/>
              </w:rPr>
            </w:pPr>
            <w:r>
              <w:rPr>
                <w:rFonts w:ascii="Calibri" w:eastAsia="Times New Roman" w:hAnsi="Calibri" w:cs="Calibri"/>
                <w:sz w:val="15"/>
                <w:lang w:eastAsia="es-EC"/>
              </w:rPr>
              <w:t>Memorando 2021-0378-GG</w:t>
            </w:r>
            <w:r w:rsidR="00FB7475" w:rsidRPr="00FB7475">
              <w:rPr>
                <w:rFonts w:ascii="Calibri" w:eastAsia="Times New Roman" w:hAnsi="Calibri" w:cs="Calibri"/>
                <w:sz w:val="15"/>
                <w:lang w:eastAsia="es-EC"/>
              </w:rPr>
              <w:t xml:space="preserve"> </w:t>
            </w:r>
          </w:p>
        </w:tc>
      </w:tr>
      <w:tr w:rsidR="00CF7B35" w:rsidRPr="00FB7475" w:rsidTr="00CF7B35">
        <w:trPr>
          <w:trHeight w:val="322"/>
          <w:jc w:val="center"/>
        </w:trPr>
        <w:tc>
          <w:tcPr>
            <w:tcW w:w="6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5"/>
                <w:lang w:eastAsia="es-EC"/>
              </w:rPr>
            </w:pPr>
            <w:r w:rsidRPr="00FB7475">
              <w:rPr>
                <w:rFonts w:ascii="Calibri" w:eastAsia="Times New Roman" w:hAnsi="Calibri" w:cs="Calibri"/>
                <w:b/>
                <w:bCs/>
                <w:sz w:val="15"/>
                <w:lang w:eastAsia="es-EC"/>
              </w:rPr>
              <w:t>3. DELIBERACIÓN PÚBLICA Y EVALUACION CIUDADANA DEL INFORME DE RENDICION</w:t>
            </w:r>
            <w:r w:rsidRPr="00FB7475">
              <w:rPr>
                <w:rFonts w:ascii="Calibri" w:eastAsia="Times New Roman" w:hAnsi="Calibri" w:cs="Calibri"/>
                <w:b/>
                <w:bCs/>
                <w:sz w:val="15"/>
                <w:lang w:eastAsia="es-EC"/>
              </w:rPr>
              <w:br/>
              <w:t>DE CUENTAS</w:t>
            </w:r>
          </w:p>
        </w:tc>
        <w:tc>
          <w:tcPr>
            <w:tcW w:w="606" w:type="pct"/>
            <w:vMerge w:val="restart"/>
            <w:tcBorders>
              <w:top w:val="single" w:sz="4" w:space="0" w:color="000000"/>
              <w:left w:val="single" w:sz="4" w:space="0" w:color="000000"/>
              <w:bottom w:val="single" w:sz="4" w:space="0" w:color="000000"/>
              <w:right w:val="single" w:sz="4" w:space="0" w:color="000000"/>
            </w:tcBorders>
            <w:shd w:val="clear" w:color="000000" w:fill="D6E3BB"/>
            <w:vAlign w:val="center"/>
            <w:hideMark/>
          </w:tcPr>
          <w:p w:rsidR="00FB7475" w:rsidRPr="00FB7475" w:rsidRDefault="00FB7475" w:rsidP="00FB7475">
            <w:pPr>
              <w:spacing w:after="0" w:line="240" w:lineRule="auto"/>
              <w:jc w:val="center"/>
              <w:rPr>
                <w:rFonts w:ascii="Calibri" w:eastAsia="Times New Roman" w:hAnsi="Calibri" w:cs="Calibri"/>
                <w:b/>
                <w:bCs/>
                <w:sz w:val="15"/>
                <w:lang w:eastAsia="es-EC"/>
              </w:rPr>
            </w:pPr>
            <w:r w:rsidRPr="00FB7475">
              <w:rPr>
                <w:rFonts w:ascii="Calibri" w:eastAsia="Times New Roman" w:hAnsi="Calibri" w:cs="Calibri"/>
                <w:b/>
                <w:bCs/>
                <w:sz w:val="15"/>
                <w:lang w:eastAsia="es-EC"/>
              </w:rPr>
              <w:t>Organización de los eventos de deliberación pública</w:t>
            </w: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16</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70F17">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Entrega del Informe Narrativo a la Instancia de Participación  </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 xml:space="preserve">16-31 de mayo 2021 </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Gerencia y Sistemas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Página Web  y redes sociales </w:t>
            </w:r>
          </w:p>
        </w:tc>
      </w:tr>
      <w:tr w:rsidR="00CF7B35" w:rsidRPr="00FB7475" w:rsidTr="00CF7B35">
        <w:trPr>
          <w:trHeight w:val="130"/>
          <w:jc w:val="center"/>
        </w:trPr>
        <w:tc>
          <w:tcPr>
            <w:tcW w:w="629"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3"/>
                <w:lang w:eastAsia="es-EC"/>
              </w:rPr>
            </w:pPr>
          </w:p>
        </w:tc>
        <w:tc>
          <w:tcPr>
            <w:tcW w:w="606"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17</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Difusión del Informe (por parte de las </w:t>
            </w:r>
            <w:r w:rsidRPr="00CF7B35">
              <w:rPr>
                <w:rFonts w:ascii="Calibri" w:eastAsia="Times New Roman" w:hAnsi="Calibri" w:cs="Calibri"/>
                <w:sz w:val="15"/>
                <w:lang w:eastAsia="es-EC"/>
              </w:rPr>
              <w:t>comisiones</w:t>
            </w:r>
            <w:r w:rsidRPr="00FB7475">
              <w:rPr>
                <w:rFonts w:ascii="Calibri" w:eastAsia="Times New Roman" w:hAnsi="Calibri" w:cs="Calibri"/>
                <w:sz w:val="15"/>
                <w:lang w:eastAsia="es-EC"/>
              </w:rPr>
              <w:t xml:space="preserve"> y por medios digitales) </w:t>
            </w:r>
          </w:p>
        </w:tc>
        <w:tc>
          <w:tcPr>
            <w:tcW w:w="57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1-15 de junio de 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Comunicación y Sistemas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Página Web  y redes sociales </w:t>
            </w:r>
          </w:p>
        </w:tc>
      </w:tr>
      <w:tr w:rsidR="00CF7B35" w:rsidRPr="00FB7475" w:rsidTr="00CF7B35">
        <w:trPr>
          <w:trHeight w:val="221"/>
          <w:jc w:val="center"/>
        </w:trPr>
        <w:tc>
          <w:tcPr>
            <w:tcW w:w="629"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3"/>
                <w:lang w:eastAsia="es-EC"/>
              </w:rPr>
            </w:pPr>
          </w:p>
        </w:tc>
        <w:tc>
          <w:tcPr>
            <w:tcW w:w="606"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18</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Organizar Convocatoria a </w:t>
            </w:r>
            <w:r w:rsidRPr="00CF7B35">
              <w:rPr>
                <w:rFonts w:ascii="Calibri" w:eastAsia="Times New Roman" w:hAnsi="Calibri" w:cs="Calibri"/>
                <w:sz w:val="15"/>
                <w:lang w:eastAsia="es-EC"/>
              </w:rPr>
              <w:t>Deliberación</w:t>
            </w:r>
            <w:r w:rsidRPr="00FB7475">
              <w:rPr>
                <w:rFonts w:ascii="Calibri" w:eastAsia="Times New Roman" w:hAnsi="Calibri" w:cs="Calibri"/>
                <w:sz w:val="15"/>
                <w:lang w:eastAsia="es-EC"/>
              </w:rPr>
              <w:t xml:space="preserve"> Pública </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1-15 de junio de 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CF7B35">
              <w:rPr>
                <w:rFonts w:ascii="Calibri" w:eastAsia="Times New Roman" w:hAnsi="Calibri" w:cs="Calibri"/>
                <w:sz w:val="15"/>
                <w:lang w:eastAsia="es-EC"/>
              </w:rPr>
              <w:t>Subcomisiones</w:t>
            </w:r>
            <w:r w:rsidRPr="00FB7475">
              <w:rPr>
                <w:rFonts w:ascii="Calibri" w:eastAsia="Times New Roman" w:hAnsi="Calibri" w:cs="Calibri"/>
                <w:sz w:val="15"/>
                <w:lang w:eastAsia="es-EC"/>
              </w:rPr>
              <w:t xml:space="preserve"> FTTG y Ciudadanía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454173" w:rsidP="00FB7475">
            <w:pPr>
              <w:spacing w:after="0" w:line="240" w:lineRule="auto"/>
              <w:jc w:val="center"/>
              <w:rPr>
                <w:rFonts w:ascii="Calibri" w:eastAsia="Times New Roman" w:hAnsi="Calibri" w:cs="Calibri"/>
                <w:sz w:val="15"/>
                <w:lang w:eastAsia="es-EC"/>
              </w:rPr>
            </w:pPr>
            <w:r>
              <w:rPr>
                <w:rFonts w:ascii="Calibri" w:eastAsia="Times New Roman" w:hAnsi="Calibri" w:cs="Calibri"/>
                <w:sz w:val="15"/>
                <w:lang w:eastAsia="es-EC"/>
              </w:rPr>
              <w:t>Reuniones</w:t>
            </w:r>
          </w:p>
        </w:tc>
      </w:tr>
      <w:tr w:rsidR="00CF7B35" w:rsidRPr="00FB7475" w:rsidTr="00CF7B35">
        <w:trPr>
          <w:trHeight w:val="156"/>
          <w:jc w:val="center"/>
        </w:trPr>
        <w:tc>
          <w:tcPr>
            <w:tcW w:w="629"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3"/>
                <w:lang w:eastAsia="es-EC"/>
              </w:rPr>
            </w:pPr>
          </w:p>
        </w:tc>
        <w:tc>
          <w:tcPr>
            <w:tcW w:w="606"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19</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Difusión masiva de fechas, link de eventos de deliberación pública Online</w:t>
            </w:r>
          </w:p>
        </w:tc>
        <w:tc>
          <w:tcPr>
            <w:tcW w:w="57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15-22 de junio de 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454173"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Responsables RDC</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Página Web  y redes sociales </w:t>
            </w:r>
          </w:p>
        </w:tc>
      </w:tr>
      <w:tr w:rsidR="00CF7B35" w:rsidRPr="00FB7475" w:rsidTr="00CF7B35">
        <w:trPr>
          <w:trHeight w:val="300"/>
          <w:jc w:val="center"/>
        </w:trPr>
        <w:tc>
          <w:tcPr>
            <w:tcW w:w="629"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3"/>
                <w:lang w:eastAsia="es-EC"/>
              </w:rPr>
            </w:pPr>
          </w:p>
        </w:tc>
        <w:tc>
          <w:tcPr>
            <w:tcW w:w="606"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20</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Evento de deliberación pública </w:t>
            </w:r>
            <w:r w:rsidRPr="00CF7B35">
              <w:rPr>
                <w:rFonts w:ascii="Calibri" w:eastAsia="Times New Roman" w:hAnsi="Calibri" w:cs="Calibri"/>
                <w:sz w:val="15"/>
                <w:lang w:eastAsia="es-EC"/>
              </w:rPr>
              <w:t>vía</w:t>
            </w:r>
            <w:r w:rsidRPr="00FB7475">
              <w:rPr>
                <w:rFonts w:ascii="Calibri" w:eastAsia="Times New Roman" w:hAnsi="Calibri" w:cs="Calibri"/>
                <w:sz w:val="15"/>
                <w:lang w:eastAsia="es-EC"/>
              </w:rPr>
              <w:t xml:space="preserve"> Online </w:t>
            </w:r>
          </w:p>
        </w:tc>
        <w:tc>
          <w:tcPr>
            <w:tcW w:w="579" w:type="pct"/>
            <w:tcBorders>
              <w:top w:val="nil"/>
              <w:left w:val="nil"/>
              <w:bottom w:val="single" w:sz="4" w:space="0" w:color="000000"/>
              <w:right w:val="nil"/>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23/06/2021</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Responsables RDC</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Página Web  y redes sociales </w:t>
            </w:r>
          </w:p>
        </w:tc>
      </w:tr>
      <w:tr w:rsidR="00CF7B35" w:rsidRPr="00FB7475" w:rsidTr="00CF7B35">
        <w:trPr>
          <w:trHeight w:val="222"/>
          <w:jc w:val="center"/>
        </w:trPr>
        <w:tc>
          <w:tcPr>
            <w:tcW w:w="629"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Times New Roman" w:eastAsia="Times New Roman" w:hAnsi="Times New Roman" w:cs="Times New Roman"/>
                <w:color w:val="000000"/>
                <w:sz w:val="13"/>
                <w:lang w:eastAsia="es-EC"/>
              </w:rPr>
            </w:pPr>
          </w:p>
        </w:tc>
        <w:tc>
          <w:tcPr>
            <w:tcW w:w="606" w:type="pct"/>
            <w:vMerge/>
            <w:tcBorders>
              <w:top w:val="single" w:sz="4" w:space="0" w:color="000000"/>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21</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Sugerencias ciudadanas: Recomendaciones y sugerencia surgidas en la deliberación</w:t>
            </w:r>
          </w:p>
        </w:tc>
        <w:tc>
          <w:tcPr>
            <w:tcW w:w="579" w:type="pct"/>
            <w:tcBorders>
              <w:top w:val="nil"/>
              <w:left w:val="nil"/>
              <w:bottom w:val="single" w:sz="4" w:space="0" w:color="000000"/>
              <w:right w:val="nil"/>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23/06/2021</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Ciudadanía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Listado de sugerencia s</w:t>
            </w:r>
          </w:p>
        </w:tc>
      </w:tr>
      <w:tr w:rsidR="00CF7B35" w:rsidRPr="00FB7475" w:rsidTr="00CF7B35">
        <w:trPr>
          <w:trHeight w:val="70"/>
          <w:jc w:val="center"/>
        </w:trPr>
        <w:tc>
          <w:tcPr>
            <w:tcW w:w="62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b/>
                <w:bCs/>
                <w:sz w:val="15"/>
                <w:lang w:eastAsia="es-EC"/>
              </w:rPr>
            </w:pPr>
            <w:r w:rsidRPr="00FB7475">
              <w:rPr>
                <w:rFonts w:ascii="Calibri" w:eastAsia="Times New Roman" w:hAnsi="Calibri" w:cs="Calibri"/>
                <w:b/>
                <w:bCs/>
                <w:sz w:val="15"/>
                <w:lang w:eastAsia="es-EC"/>
              </w:rPr>
              <w:t>4. INCORPORACIÓN DE LA OPINIÓN CIUDADANA, RETROALIMENTACIÓN Y</w:t>
            </w:r>
            <w:r w:rsidRPr="00FB7475">
              <w:rPr>
                <w:rFonts w:ascii="Calibri" w:eastAsia="Times New Roman" w:hAnsi="Calibri" w:cs="Calibri"/>
                <w:b/>
                <w:bCs/>
                <w:sz w:val="15"/>
                <w:lang w:eastAsia="es-EC"/>
              </w:rPr>
              <w:br/>
              <w:t>SEGUIMIENTO</w:t>
            </w:r>
          </w:p>
        </w:tc>
        <w:tc>
          <w:tcPr>
            <w:tcW w:w="606" w:type="pct"/>
            <w:vMerge w:val="restart"/>
            <w:tcBorders>
              <w:top w:val="nil"/>
              <w:left w:val="single" w:sz="4" w:space="0" w:color="000000"/>
              <w:bottom w:val="single" w:sz="4" w:space="0" w:color="000000"/>
              <w:right w:val="single" w:sz="4" w:space="0" w:color="000000"/>
            </w:tcBorders>
            <w:shd w:val="clear" w:color="000000" w:fill="F9C090"/>
            <w:vAlign w:val="center"/>
            <w:hideMark/>
          </w:tcPr>
          <w:p w:rsidR="00FB7475" w:rsidRPr="00FB7475" w:rsidRDefault="00FB7475" w:rsidP="00FB7475">
            <w:pPr>
              <w:spacing w:after="0" w:line="240" w:lineRule="auto"/>
              <w:jc w:val="center"/>
              <w:rPr>
                <w:rFonts w:ascii="Calibri" w:eastAsia="Times New Roman" w:hAnsi="Calibri" w:cs="Calibri"/>
                <w:b/>
                <w:bCs/>
                <w:sz w:val="15"/>
                <w:lang w:eastAsia="es-EC"/>
              </w:rPr>
            </w:pPr>
            <w:r w:rsidRPr="00FB7475">
              <w:rPr>
                <w:rFonts w:ascii="Calibri" w:eastAsia="Times New Roman" w:hAnsi="Calibri" w:cs="Calibri"/>
                <w:b/>
                <w:bCs/>
                <w:sz w:val="15"/>
                <w:lang w:eastAsia="es-EC"/>
              </w:rPr>
              <w:t>Informe de RDC al Consejo de Participación Ciudadana y Control Social</w:t>
            </w: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22</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Publicación y difusión amplia del video de deliberación, formularios e informe narrativo</w:t>
            </w:r>
          </w:p>
        </w:tc>
        <w:tc>
          <w:tcPr>
            <w:tcW w:w="57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23-30 de junio de 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Comunicación y Sistemas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Página Web  y redes sociales </w:t>
            </w:r>
          </w:p>
        </w:tc>
        <w:bookmarkStart w:id="0" w:name="_GoBack"/>
        <w:bookmarkEnd w:id="0"/>
      </w:tr>
      <w:tr w:rsidR="00CF7B35" w:rsidRPr="00FB7475" w:rsidTr="00CF7B35">
        <w:trPr>
          <w:trHeight w:val="182"/>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606"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23</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Incorporación de opinión ciudadana  del evento de deliberación pública  Online, en el Plan de Trabajo</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 xml:space="preserve">1-7 de julio </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Dirección de Control de Gestión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POA </w:t>
            </w:r>
          </w:p>
        </w:tc>
      </w:tr>
      <w:tr w:rsidR="00CF7B35" w:rsidRPr="00FB7475" w:rsidTr="00CF7B35">
        <w:trPr>
          <w:trHeight w:val="205"/>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606"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24</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Ingreso informe RDC a plataforma virtual CPCCS</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 xml:space="preserve">1-7 de julio </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Gerencia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Formulario online </w:t>
            </w:r>
          </w:p>
        </w:tc>
      </w:tr>
      <w:tr w:rsidR="00CF7B35" w:rsidRPr="00FB7475" w:rsidTr="00CF7B35">
        <w:trPr>
          <w:trHeight w:val="70"/>
          <w:jc w:val="center"/>
        </w:trPr>
        <w:tc>
          <w:tcPr>
            <w:tcW w:w="629"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606" w:type="pct"/>
            <w:vMerge/>
            <w:tcBorders>
              <w:top w:val="nil"/>
              <w:left w:val="single" w:sz="4" w:space="0" w:color="000000"/>
              <w:bottom w:val="single" w:sz="4" w:space="0" w:color="000000"/>
              <w:right w:val="single" w:sz="4" w:space="0" w:color="000000"/>
            </w:tcBorders>
            <w:vAlign w:val="center"/>
            <w:hideMark/>
          </w:tcPr>
          <w:p w:rsidR="00FB7475" w:rsidRPr="00FB7475" w:rsidRDefault="00FB7475" w:rsidP="00FB7475">
            <w:pPr>
              <w:spacing w:after="0" w:line="240" w:lineRule="auto"/>
              <w:rPr>
                <w:rFonts w:ascii="Calibri" w:eastAsia="Times New Roman" w:hAnsi="Calibri" w:cs="Calibri"/>
                <w:b/>
                <w:bCs/>
                <w:sz w:val="13"/>
                <w:lang w:eastAsia="es-EC"/>
              </w:rPr>
            </w:pPr>
          </w:p>
        </w:tc>
        <w:tc>
          <w:tcPr>
            <w:tcW w:w="186"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3"/>
                <w:lang w:eastAsia="es-EC"/>
              </w:rPr>
            </w:pPr>
            <w:r w:rsidRPr="00FB7475">
              <w:rPr>
                <w:rFonts w:ascii="Calibri" w:eastAsia="Times New Roman" w:hAnsi="Calibri" w:cs="Calibri"/>
                <w:color w:val="000000"/>
                <w:sz w:val="13"/>
                <w:lang w:eastAsia="es-EC"/>
              </w:rPr>
              <w:t>25</w:t>
            </w:r>
          </w:p>
        </w:tc>
        <w:tc>
          <w:tcPr>
            <w:tcW w:w="1669"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rPr>
                <w:rFonts w:ascii="Calibri" w:eastAsia="Times New Roman" w:hAnsi="Calibri" w:cs="Calibri"/>
                <w:sz w:val="15"/>
                <w:lang w:eastAsia="es-EC"/>
              </w:rPr>
            </w:pPr>
            <w:r w:rsidRPr="00FB7475">
              <w:rPr>
                <w:rFonts w:ascii="Calibri" w:eastAsia="Times New Roman" w:hAnsi="Calibri" w:cs="Calibri"/>
                <w:sz w:val="15"/>
                <w:lang w:eastAsia="es-EC"/>
              </w:rPr>
              <w:t xml:space="preserve">Publicación del informe de </w:t>
            </w:r>
            <w:r w:rsidR="00CF7B35" w:rsidRPr="00FB7475">
              <w:rPr>
                <w:rFonts w:ascii="Calibri" w:eastAsia="Times New Roman" w:hAnsi="Calibri" w:cs="Calibri"/>
                <w:sz w:val="15"/>
                <w:lang w:eastAsia="es-EC"/>
              </w:rPr>
              <w:t>rendición</w:t>
            </w:r>
            <w:r w:rsidRPr="00FB7475">
              <w:rPr>
                <w:rFonts w:ascii="Calibri" w:eastAsia="Times New Roman" w:hAnsi="Calibri" w:cs="Calibri"/>
                <w:sz w:val="15"/>
                <w:lang w:eastAsia="es-EC"/>
              </w:rPr>
              <w:t xml:space="preserve"> de cuentas en todos los portales web de la FTTG</w:t>
            </w:r>
          </w:p>
        </w:tc>
        <w:tc>
          <w:tcPr>
            <w:tcW w:w="579" w:type="pct"/>
            <w:tcBorders>
              <w:top w:val="nil"/>
              <w:left w:val="nil"/>
              <w:bottom w:val="single" w:sz="4" w:space="0" w:color="000000"/>
              <w:right w:val="single" w:sz="4" w:space="0" w:color="000000"/>
            </w:tcBorders>
            <w:shd w:val="clear" w:color="auto" w:fill="auto"/>
            <w:noWrap/>
            <w:vAlign w:val="center"/>
            <w:hideMark/>
          </w:tcPr>
          <w:p w:rsidR="00FB7475" w:rsidRPr="00FB7475" w:rsidRDefault="00FB7475" w:rsidP="00FB7475">
            <w:pPr>
              <w:spacing w:after="0" w:line="240" w:lineRule="auto"/>
              <w:jc w:val="center"/>
              <w:rPr>
                <w:rFonts w:ascii="Calibri" w:eastAsia="Times New Roman" w:hAnsi="Calibri" w:cs="Calibri"/>
                <w:color w:val="000000"/>
                <w:sz w:val="15"/>
                <w:lang w:eastAsia="es-EC"/>
              </w:rPr>
            </w:pPr>
            <w:r w:rsidRPr="00FB7475">
              <w:rPr>
                <w:rFonts w:ascii="Calibri" w:eastAsia="Times New Roman" w:hAnsi="Calibri" w:cs="Calibri"/>
                <w:color w:val="000000"/>
                <w:sz w:val="15"/>
                <w:lang w:eastAsia="es-EC"/>
              </w:rPr>
              <w:t>08/07/2021</w:t>
            </w:r>
          </w:p>
        </w:tc>
        <w:tc>
          <w:tcPr>
            <w:tcW w:w="666"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Gerencia </w:t>
            </w:r>
          </w:p>
        </w:tc>
        <w:tc>
          <w:tcPr>
            <w:tcW w:w="665" w:type="pct"/>
            <w:tcBorders>
              <w:top w:val="nil"/>
              <w:left w:val="nil"/>
              <w:bottom w:val="single" w:sz="4" w:space="0" w:color="000000"/>
              <w:right w:val="single" w:sz="4" w:space="0" w:color="000000"/>
            </w:tcBorders>
            <w:shd w:val="clear" w:color="auto" w:fill="auto"/>
            <w:vAlign w:val="center"/>
            <w:hideMark/>
          </w:tcPr>
          <w:p w:rsidR="00FB7475" w:rsidRPr="00FB7475" w:rsidRDefault="00FB7475" w:rsidP="00FB7475">
            <w:pPr>
              <w:spacing w:after="0" w:line="240" w:lineRule="auto"/>
              <w:jc w:val="center"/>
              <w:rPr>
                <w:rFonts w:ascii="Calibri" w:eastAsia="Times New Roman" w:hAnsi="Calibri" w:cs="Calibri"/>
                <w:sz w:val="15"/>
                <w:lang w:eastAsia="es-EC"/>
              </w:rPr>
            </w:pPr>
            <w:r w:rsidRPr="00FB7475">
              <w:rPr>
                <w:rFonts w:ascii="Calibri" w:eastAsia="Times New Roman" w:hAnsi="Calibri" w:cs="Calibri"/>
                <w:sz w:val="15"/>
                <w:lang w:eastAsia="es-EC"/>
              </w:rPr>
              <w:t xml:space="preserve">Formulario online </w:t>
            </w:r>
          </w:p>
        </w:tc>
      </w:tr>
    </w:tbl>
    <w:p w:rsidR="00FB7475" w:rsidRDefault="00FB7475" w:rsidP="00AD03F8">
      <w:pPr>
        <w:pStyle w:val="Default"/>
        <w:jc w:val="both"/>
        <w:rPr>
          <w:rFonts w:asciiTheme="minorHAnsi" w:hAnsiTheme="minorHAnsi" w:cstheme="minorHAnsi"/>
        </w:rPr>
      </w:pPr>
    </w:p>
    <w:p w:rsidR="009F7AF8" w:rsidRDefault="009F7AF8" w:rsidP="00AD03F8">
      <w:pPr>
        <w:pStyle w:val="Default"/>
        <w:jc w:val="both"/>
        <w:rPr>
          <w:rFonts w:asciiTheme="minorHAnsi" w:hAnsiTheme="minorHAnsi" w:cstheme="minorHAnsi"/>
        </w:rPr>
      </w:pPr>
    </w:p>
    <w:p w:rsidR="009F7AF8" w:rsidRDefault="009F7AF8" w:rsidP="00AD03F8">
      <w:pPr>
        <w:pStyle w:val="Default"/>
        <w:jc w:val="both"/>
        <w:rPr>
          <w:rFonts w:asciiTheme="minorHAnsi" w:hAnsiTheme="minorHAnsi" w:cstheme="minorHAnsi"/>
        </w:rPr>
      </w:pPr>
    </w:p>
    <w:p w:rsidR="009F7AF8" w:rsidRDefault="009F7AF8" w:rsidP="00AD03F8">
      <w:pPr>
        <w:pStyle w:val="Default"/>
        <w:jc w:val="both"/>
        <w:rPr>
          <w:rFonts w:asciiTheme="minorHAnsi" w:hAnsiTheme="minorHAnsi" w:cstheme="minorHAnsi"/>
        </w:rPr>
      </w:pPr>
    </w:p>
    <w:p w:rsidR="009F7AF8" w:rsidRPr="00271FA6" w:rsidRDefault="009F7AF8" w:rsidP="00AD03F8">
      <w:pPr>
        <w:pStyle w:val="Default"/>
        <w:jc w:val="both"/>
        <w:rPr>
          <w:rFonts w:asciiTheme="minorHAnsi" w:hAnsiTheme="minorHAnsi" w:cstheme="minorHAnsi"/>
        </w:rPr>
      </w:pPr>
    </w:p>
    <w:sectPr w:rsidR="009F7AF8" w:rsidRPr="00271FA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DD" w:rsidRDefault="00DE79DD" w:rsidP="00271FA6">
      <w:pPr>
        <w:spacing w:after="0" w:line="240" w:lineRule="auto"/>
      </w:pPr>
      <w:r>
        <w:separator/>
      </w:r>
    </w:p>
  </w:endnote>
  <w:endnote w:type="continuationSeparator" w:id="0">
    <w:p w:rsidR="00DE79DD" w:rsidRDefault="00DE79DD" w:rsidP="0027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926182"/>
      <w:docPartObj>
        <w:docPartGallery w:val="Page Numbers (Bottom of Page)"/>
        <w:docPartUnique/>
      </w:docPartObj>
    </w:sdtPr>
    <w:sdtEndPr/>
    <w:sdtContent>
      <w:sdt>
        <w:sdtPr>
          <w:id w:val="-1769616900"/>
          <w:docPartObj>
            <w:docPartGallery w:val="Page Numbers (Top of Page)"/>
            <w:docPartUnique/>
          </w:docPartObj>
        </w:sdtPr>
        <w:sdtEndPr/>
        <w:sdtContent>
          <w:p w:rsidR="00CF7B35" w:rsidRDefault="00CF7B3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417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4173">
              <w:rPr>
                <w:b/>
                <w:bCs/>
                <w:noProof/>
              </w:rPr>
              <w:t>2</w:t>
            </w:r>
            <w:r>
              <w:rPr>
                <w:b/>
                <w:bCs/>
                <w:sz w:val="24"/>
                <w:szCs w:val="24"/>
              </w:rPr>
              <w:fldChar w:fldCharType="end"/>
            </w:r>
          </w:p>
        </w:sdtContent>
      </w:sdt>
    </w:sdtContent>
  </w:sdt>
  <w:p w:rsidR="00CF7B35" w:rsidRDefault="00CF7B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DD" w:rsidRDefault="00DE79DD" w:rsidP="00271FA6">
      <w:pPr>
        <w:spacing w:after="0" w:line="240" w:lineRule="auto"/>
      </w:pPr>
      <w:r>
        <w:separator/>
      </w:r>
    </w:p>
  </w:footnote>
  <w:footnote w:type="continuationSeparator" w:id="0">
    <w:p w:rsidR="00DE79DD" w:rsidRDefault="00DE79DD" w:rsidP="00271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A6" w:rsidRDefault="00271FA6">
    <w:pPr>
      <w:pStyle w:val="Encabezado"/>
    </w:pPr>
    <w:r>
      <w:rPr>
        <w:noProof/>
        <w:lang w:eastAsia="es-EC"/>
      </w:rPr>
      <w:drawing>
        <wp:anchor distT="0" distB="0" distL="114300" distR="114300" simplePos="0" relativeHeight="251658240" behindDoc="0" locked="0" layoutInCell="1" allowOverlap="1">
          <wp:simplePos x="0" y="0"/>
          <wp:positionH relativeFrom="column">
            <wp:posOffset>3791344</wp:posOffset>
          </wp:positionH>
          <wp:positionV relativeFrom="paragraph">
            <wp:posOffset>-119029</wp:posOffset>
          </wp:positionV>
          <wp:extent cx="2057143" cy="561905"/>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2057143" cy="5619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6"/>
    <w:rsid w:val="000F40AC"/>
    <w:rsid w:val="00123E5E"/>
    <w:rsid w:val="00255057"/>
    <w:rsid w:val="00271FA6"/>
    <w:rsid w:val="00331B82"/>
    <w:rsid w:val="003462D3"/>
    <w:rsid w:val="003726B6"/>
    <w:rsid w:val="00454173"/>
    <w:rsid w:val="004B0C00"/>
    <w:rsid w:val="006121A9"/>
    <w:rsid w:val="00765ACC"/>
    <w:rsid w:val="009254D5"/>
    <w:rsid w:val="009B0D20"/>
    <w:rsid w:val="009F7AF8"/>
    <w:rsid w:val="00A074B2"/>
    <w:rsid w:val="00AA0C81"/>
    <w:rsid w:val="00AD03F8"/>
    <w:rsid w:val="00B120C3"/>
    <w:rsid w:val="00BA00A1"/>
    <w:rsid w:val="00CF7B35"/>
    <w:rsid w:val="00D15A3F"/>
    <w:rsid w:val="00D334A0"/>
    <w:rsid w:val="00D80441"/>
    <w:rsid w:val="00DE79DD"/>
    <w:rsid w:val="00E04816"/>
    <w:rsid w:val="00E44DA4"/>
    <w:rsid w:val="00E46B8D"/>
    <w:rsid w:val="00E51D85"/>
    <w:rsid w:val="00E93F89"/>
    <w:rsid w:val="00F1134A"/>
    <w:rsid w:val="00F5644D"/>
    <w:rsid w:val="00F70F17"/>
    <w:rsid w:val="00FB7475"/>
    <w:rsid w:val="00FF63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7F7BF4-E293-46A8-A67D-33BC2DBF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F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1FA6"/>
  </w:style>
  <w:style w:type="paragraph" w:styleId="Piedepgina">
    <w:name w:val="footer"/>
    <w:basedOn w:val="Normal"/>
    <w:link w:val="PiedepginaCar"/>
    <w:uiPriority w:val="99"/>
    <w:unhideWhenUsed/>
    <w:rsid w:val="00271F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1FA6"/>
  </w:style>
  <w:style w:type="paragraph" w:customStyle="1" w:styleId="Default">
    <w:name w:val="Default"/>
    <w:rsid w:val="00271F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6157">
      <w:bodyDiv w:val="1"/>
      <w:marLeft w:val="0"/>
      <w:marRight w:val="0"/>
      <w:marTop w:val="0"/>
      <w:marBottom w:val="0"/>
      <w:divBdr>
        <w:top w:val="none" w:sz="0" w:space="0" w:color="auto"/>
        <w:left w:val="none" w:sz="0" w:space="0" w:color="auto"/>
        <w:bottom w:val="none" w:sz="0" w:space="0" w:color="auto"/>
        <w:right w:val="none" w:sz="0" w:space="0" w:color="auto"/>
      </w:divBdr>
    </w:div>
    <w:div w:id="10596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5631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Miranda</dc:creator>
  <cp:keywords/>
  <dc:description/>
  <cp:lastModifiedBy>Fatima Miranda</cp:lastModifiedBy>
  <cp:revision>2</cp:revision>
  <dcterms:created xsi:type="dcterms:W3CDTF">2021-06-24T18:03:00Z</dcterms:created>
  <dcterms:modified xsi:type="dcterms:W3CDTF">2021-06-24T18:03:00Z</dcterms:modified>
</cp:coreProperties>
</file>